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6C70D500" w:rsidR="005704FD" w:rsidRPr="002D0901" w:rsidRDefault="00601B19" w:rsidP="00ED5C7F">
      <w:pPr>
        <w:pStyle w:val="BodyText"/>
        <w:ind w:left="-620"/>
        <w:rPr>
          <w:rFonts w:ascii="Calibri Light" w:hAnsi="Calibri Light" w:cs="Calibri Light"/>
          <w:sz w:val="20"/>
        </w:rPr>
      </w:pPr>
      <w:r w:rsidRPr="00541273">
        <w:rPr>
          <w:rFonts w:asciiTheme="majorHAnsi" w:hAnsiTheme="majorHAnsi" w:cstheme="majorHAnsi"/>
          <w:noProof/>
          <w:color w:val="009975"/>
        </w:rPr>
        <w:drawing>
          <wp:anchor distT="0" distB="0" distL="114300" distR="114300" simplePos="0" relativeHeight="251661824" behindDoc="1" locked="0" layoutInCell="1" allowOverlap="1" wp14:anchorId="2EE95E9A" wp14:editId="6C2B4FB0">
            <wp:simplePos x="0" y="0"/>
            <wp:positionH relativeFrom="page">
              <wp:align>right</wp:align>
            </wp:positionH>
            <wp:positionV relativeFrom="page">
              <wp:align>top</wp:align>
            </wp:positionV>
            <wp:extent cx="7613650" cy="10760710"/>
            <wp:effectExtent l="0" t="0" r="6350" b="254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62ACEA59" w14:textId="225F8CCB" w:rsidR="005704FD" w:rsidRPr="002D0901" w:rsidRDefault="005704FD" w:rsidP="00ED5C7F">
      <w:pPr>
        <w:pStyle w:val="BodyText"/>
        <w:rPr>
          <w:rFonts w:ascii="Calibri Light" w:hAnsi="Calibri Light" w:cs="Calibri Light"/>
          <w:sz w:val="20"/>
        </w:rPr>
      </w:pPr>
    </w:p>
    <w:p w14:paraId="1EA75205" w14:textId="77777777" w:rsidR="005704FD" w:rsidRPr="002D0901" w:rsidRDefault="005704FD" w:rsidP="00ED5C7F">
      <w:pPr>
        <w:pStyle w:val="BodyText"/>
        <w:rPr>
          <w:rFonts w:ascii="Calibri Light" w:hAnsi="Calibri Light" w:cs="Calibri Light"/>
          <w:sz w:val="20"/>
        </w:rPr>
      </w:pPr>
    </w:p>
    <w:p w14:paraId="14023CB2" w14:textId="77777777" w:rsidR="005704FD" w:rsidRPr="002D0901" w:rsidRDefault="005704FD" w:rsidP="00ED5C7F">
      <w:pPr>
        <w:pStyle w:val="BodyText"/>
        <w:rPr>
          <w:rFonts w:ascii="Calibri Light" w:hAnsi="Calibri Light" w:cs="Calibri Light"/>
          <w:sz w:val="20"/>
        </w:rPr>
      </w:pPr>
    </w:p>
    <w:p w14:paraId="34DF38F4" w14:textId="77777777" w:rsidR="005704FD" w:rsidRPr="002D0901" w:rsidRDefault="005704FD" w:rsidP="00ED5C7F">
      <w:pPr>
        <w:pStyle w:val="BodyText"/>
        <w:rPr>
          <w:rFonts w:ascii="Calibri Light" w:hAnsi="Calibri Light" w:cs="Calibri Light"/>
          <w:sz w:val="20"/>
        </w:rPr>
      </w:pPr>
    </w:p>
    <w:p w14:paraId="7298BCA2" w14:textId="0BA8DC7A" w:rsidR="005704FD" w:rsidRPr="002D0901" w:rsidRDefault="005704FD" w:rsidP="00ED5C7F">
      <w:pPr>
        <w:pStyle w:val="BodyText"/>
        <w:rPr>
          <w:rFonts w:ascii="Calibri Light" w:hAnsi="Calibri Light" w:cs="Calibri Light"/>
          <w:sz w:val="20"/>
        </w:rPr>
      </w:pPr>
    </w:p>
    <w:p w14:paraId="68898471" w14:textId="77777777" w:rsidR="005704FD" w:rsidRPr="002D0901" w:rsidRDefault="005704FD" w:rsidP="00ED5C7F">
      <w:pPr>
        <w:pStyle w:val="BodyText"/>
        <w:rPr>
          <w:rFonts w:ascii="Calibri Light" w:hAnsi="Calibri Light" w:cs="Calibri Light"/>
          <w:sz w:val="20"/>
        </w:rPr>
      </w:pPr>
    </w:p>
    <w:p w14:paraId="7EAACAF9" w14:textId="77777777" w:rsidR="005704FD" w:rsidRPr="002D0901" w:rsidRDefault="005704FD" w:rsidP="00ED5C7F">
      <w:pPr>
        <w:pStyle w:val="BodyText"/>
        <w:rPr>
          <w:rFonts w:ascii="Calibri Light" w:hAnsi="Calibri Light" w:cs="Calibri Light"/>
          <w:sz w:val="20"/>
        </w:rPr>
      </w:pPr>
    </w:p>
    <w:p w14:paraId="7939B02F" w14:textId="421190C8" w:rsidR="005704FD" w:rsidRPr="002D0901" w:rsidRDefault="000019DF" w:rsidP="000019DF">
      <w:pPr>
        <w:pStyle w:val="BodyText"/>
        <w:tabs>
          <w:tab w:val="left" w:pos="1860"/>
        </w:tabs>
        <w:rPr>
          <w:rFonts w:ascii="Calibri Light" w:hAnsi="Calibri Light" w:cs="Calibri Light"/>
          <w:sz w:val="20"/>
        </w:rPr>
      </w:pPr>
      <w:r w:rsidRPr="002D0901">
        <w:rPr>
          <w:rFonts w:ascii="Calibri Light" w:hAnsi="Calibri Light" w:cs="Calibri Light"/>
          <w:sz w:val="20"/>
        </w:rPr>
        <w:tab/>
      </w:r>
    </w:p>
    <w:p w14:paraId="3528F37C" w14:textId="2BBC28AA" w:rsidR="005704FD" w:rsidRPr="002D0901" w:rsidRDefault="005704FD" w:rsidP="00ED5C7F">
      <w:pPr>
        <w:pStyle w:val="BodyText"/>
        <w:rPr>
          <w:rFonts w:ascii="Calibri Light" w:hAnsi="Calibri Light" w:cs="Calibri Light"/>
          <w:sz w:val="20"/>
        </w:rPr>
      </w:pPr>
    </w:p>
    <w:p w14:paraId="7F11B1FC" w14:textId="77777777" w:rsidR="005704FD" w:rsidRPr="002D0901" w:rsidRDefault="005704FD" w:rsidP="00ED5C7F">
      <w:pPr>
        <w:pStyle w:val="BodyText"/>
        <w:rPr>
          <w:rFonts w:ascii="Calibri Light" w:hAnsi="Calibri Light" w:cs="Calibri Light"/>
          <w:sz w:val="20"/>
        </w:rPr>
      </w:pPr>
    </w:p>
    <w:p w14:paraId="67CCB335" w14:textId="7EC899F2" w:rsidR="00993467" w:rsidRPr="002D0901" w:rsidRDefault="00993467" w:rsidP="00907C20">
      <w:pPr>
        <w:pStyle w:val="Title"/>
        <w:spacing w:before="409" w:line="177" w:lineRule="auto"/>
        <w:ind w:left="0" w:right="5181"/>
        <w:rPr>
          <w:rFonts w:ascii="Calibri Light" w:hAnsi="Calibri Light" w:cs="Calibri Light"/>
          <w:color w:val="009975"/>
        </w:rPr>
      </w:pPr>
    </w:p>
    <w:p w14:paraId="352C8E0E" w14:textId="70C6E434" w:rsidR="00993467" w:rsidRPr="002D0901" w:rsidRDefault="00601B19">
      <w:pPr>
        <w:rPr>
          <w:rFonts w:ascii="Calibri Light" w:eastAsia="Arial Black" w:hAnsi="Calibri Light" w:cs="Calibri Light"/>
          <w:color w:val="009975"/>
          <w:sz w:val="108"/>
          <w:szCs w:val="108"/>
        </w:rPr>
      </w:pPr>
      <w:r w:rsidRPr="002D0901">
        <w:rPr>
          <w:rFonts w:ascii="Calibri Light" w:hAnsi="Calibri Light" w:cs="Calibri Light"/>
          <w:noProof/>
          <w:color w:val="002060"/>
          <w:sz w:val="40"/>
          <w:szCs w:val="40"/>
        </w:rPr>
        <mc:AlternateContent>
          <mc:Choice Requires="wps">
            <w:drawing>
              <wp:anchor distT="45720" distB="45720" distL="114300" distR="114300" simplePos="0" relativeHeight="251659776" behindDoc="0" locked="0" layoutInCell="1" allowOverlap="1" wp14:anchorId="19FE0F74" wp14:editId="38D39B9B">
                <wp:simplePos x="0" y="0"/>
                <wp:positionH relativeFrom="margin">
                  <wp:posOffset>-161087</wp:posOffset>
                </wp:positionH>
                <wp:positionV relativeFrom="paragraph">
                  <wp:posOffset>783117</wp:posOffset>
                </wp:positionV>
                <wp:extent cx="3715966"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966" cy="1404620"/>
                        </a:xfrm>
                        <a:prstGeom prst="rect">
                          <a:avLst/>
                        </a:prstGeom>
                        <a:noFill/>
                        <a:ln w="9525">
                          <a:noFill/>
                          <a:miter lim="800000"/>
                          <a:headEnd/>
                          <a:tailEnd/>
                        </a:ln>
                      </wps:spPr>
                      <wps:txbx>
                        <w:txbxContent>
                          <w:p w14:paraId="01B74DA0" w14:textId="77777777" w:rsidR="00601B19" w:rsidRDefault="00BD549C" w:rsidP="00BD549C">
                            <w:pPr>
                              <w:jc w:val="center"/>
                              <w:rPr>
                                <w:rFonts w:ascii="Calibri Light" w:hAnsi="Calibri Light" w:cs="Calibri Light"/>
                                <w:color w:val="FFFFFF" w:themeColor="background1"/>
                                <w:sz w:val="72"/>
                                <w:szCs w:val="72"/>
                              </w:rPr>
                            </w:pPr>
                            <w:r w:rsidRPr="00601B19">
                              <w:rPr>
                                <w:rFonts w:ascii="Calibri Light" w:hAnsi="Calibri Light" w:cs="Calibri Light"/>
                                <w:color w:val="FFFFFF" w:themeColor="background1"/>
                                <w:sz w:val="72"/>
                                <w:szCs w:val="72"/>
                              </w:rPr>
                              <w:t>PSHE Policy</w:t>
                            </w:r>
                            <w:r w:rsidR="00601B19" w:rsidRPr="00601B19">
                              <w:rPr>
                                <w:rFonts w:ascii="Calibri Light" w:hAnsi="Calibri Light" w:cs="Calibri Light"/>
                                <w:color w:val="FFFFFF" w:themeColor="background1"/>
                                <w:sz w:val="72"/>
                                <w:szCs w:val="72"/>
                              </w:rPr>
                              <w:t xml:space="preserve"> </w:t>
                            </w:r>
                          </w:p>
                          <w:p w14:paraId="267BAE6A" w14:textId="3E0FDDA8" w:rsidR="00BD549C" w:rsidRPr="00601B19" w:rsidRDefault="00601B19" w:rsidP="00BD549C">
                            <w:pPr>
                              <w:jc w:val="center"/>
                              <w:rPr>
                                <w:rFonts w:ascii="Calibri Light" w:hAnsi="Calibri Light" w:cs="Calibri Light"/>
                                <w:color w:val="FFFFFF" w:themeColor="background1"/>
                                <w:sz w:val="72"/>
                                <w:szCs w:val="72"/>
                              </w:rPr>
                            </w:pPr>
                            <w:r w:rsidRPr="00601B19">
                              <w:rPr>
                                <w:rFonts w:ascii="Calibri Light" w:hAnsi="Calibri Light" w:cs="Calibri Light"/>
                                <w:color w:val="FFFFFF" w:themeColor="background1"/>
                                <w:sz w:val="72"/>
                                <w:szCs w:val="72"/>
                              </w:rPr>
                              <w:t>2025-26</w:t>
                            </w:r>
                          </w:p>
                          <w:p w14:paraId="28DD1E1C" w14:textId="542EA760" w:rsidR="00601B19" w:rsidRPr="00601B19" w:rsidRDefault="00601B19" w:rsidP="00BD549C">
                            <w:pPr>
                              <w:jc w:val="center"/>
                              <w:rPr>
                                <w:rFonts w:ascii="Calibri Light" w:hAnsi="Calibri Light" w:cs="Calibri Light"/>
                                <w:color w:val="FFFFFF" w:themeColor="background1"/>
                                <w:sz w:val="56"/>
                                <w:szCs w:val="56"/>
                              </w:rPr>
                            </w:pPr>
                            <w:r w:rsidRPr="00601B19">
                              <w:rPr>
                                <w:rFonts w:ascii="Calibri Light" w:hAnsi="Calibri Light" w:cs="Calibri Light"/>
                                <w:color w:val="FFFFFF" w:themeColor="background1"/>
                                <w:sz w:val="56"/>
                                <w:szCs w:val="56"/>
                              </w:rPr>
                              <w:t>Benton House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E0F74" id="_x0000_t202" coordsize="21600,21600" o:spt="202" path="m,l,21600r21600,l21600,xe">
                <v:stroke joinstyle="miter"/>
                <v:path gradientshapeok="t" o:connecttype="rect"/>
              </v:shapetype>
              <v:shape id="Text Box 2" o:spid="_x0000_s1026" type="#_x0000_t202" style="position:absolute;margin-left:-12.7pt;margin-top:61.65pt;width:292.6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54+wEAAM4DAAAOAAAAZHJzL2Uyb0RvYy54bWysU11v2yAUfZ+0/4B4X2xnSdpYcaquXaZJ&#10;3YfU7gdgjGM04DIgsbNfvwt202h7q+YHBL7cc+8597C5GbQiR+G8BFPRYpZTIgyHRpp9RX887d5d&#10;U+IDMw1TYERFT8LTm+3bN5velmIOHahGOIIgxpe9rWgXgi2zzPNOaOZnYIXBYAtOs4BHt88ax3pE&#10;1yqb5/kq68E11gEX3uPf+zFItwm/bQUP39rWi0BURbG3kFaX1jqu2XbDyr1jtpN8aoO9ogvNpMGi&#10;Z6h7Fhg5OPkPlJbcgYc2zDjoDNpWcpE4IJsi/4vNY8esSFxQHG/PMvn/B8u/Hh/td0fC8AEGHGAi&#10;4e0D8J+eGLjrmNmLW+eg7wRrsHARJct668spNUrtSx9B6v4LNDhkdgiQgIbW6agK8iSIjgM4nUUX&#10;QyAcf76/Kpbr1YoSjrFikS9W8zSWjJXP6db58EmAJnFTUYdTTfDs+OBDbIeVz1diNQM7qVSarDKk&#10;r+h6OV+mhIuIlgGNp6Su6HUev9EKkeVH06TkwKQa91hAmYl2ZDpyDkM94MVIv4bmhAI4GA2GDwI3&#10;HbjflPRoror6XwfmBCXqs0ER18ViEd2YDovlFTIm7jJSX0aY4QhV0UDJuL0LycGRq7e3KPZOJhle&#10;Opl6RdMkdSaDR1dentOtl2e4/QMAAP//AwBQSwMEFAAGAAgAAAAhAI1JAfXfAAAACwEAAA8AAABk&#10;cnMvZG93bnJldi54bWxMj8tOwzAQRfdI/IM1SOxahzwohDhVhdqyBNqItRsPSUT8kO2m4e8ZVrAc&#10;3aM751brWY9sQh8GawTcLRNgaFqrBtMJaI67xQOwEKVRcrQGBXxjgHV9fVXJUtmLecfpEDtGJSaU&#10;UkAfoys5D22PWoaldWgo+7Rey0in77jy8kLleuRpktxzLQdDH3rp8LnH9utw1gJcdPvVi39922x3&#10;U9J87Jt06LZC3N7MmydgEef4B8OvPqlDTU4nezYqsFHAIi1yQilIswwYEUXxSGNOArI8L4DXFf+/&#10;of4BAAD//wMAUEsBAi0AFAAGAAgAAAAhALaDOJL+AAAA4QEAABMAAAAAAAAAAAAAAAAAAAAAAFtD&#10;b250ZW50X1R5cGVzXS54bWxQSwECLQAUAAYACAAAACEAOP0h/9YAAACUAQAACwAAAAAAAAAAAAAA&#10;AAAvAQAAX3JlbHMvLnJlbHNQSwECLQAUAAYACAAAACEA6rreePsBAADOAwAADgAAAAAAAAAAAAAA&#10;AAAuAgAAZHJzL2Uyb0RvYy54bWxQSwECLQAUAAYACAAAACEAjUkB9d8AAAALAQAADwAAAAAAAAAA&#10;AAAAAABVBAAAZHJzL2Rvd25yZXYueG1sUEsFBgAAAAAEAAQA8wAAAGEFAAAAAA==&#10;" filled="f" stroked="f">
                <v:textbox style="mso-fit-shape-to-text:t">
                  <w:txbxContent>
                    <w:p w14:paraId="01B74DA0" w14:textId="77777777" w:rsidR="00601B19" w:rsidRDefault="00BD549C" w:rsidP="00BD549C">
                      <w:pPr>
                        <w:jc w:val="center"/>
                        <w:rPr>
                          <w:rFonts w:ascii="Calibri Light" w:hAnsi="Calibri Light" w:cs="Calibri Light"/>
                          <w:color w:val="FFFFFF" w:themeColor="background1"/>
                          <w:sz w:val="72"/>
                          <w:szCs w:val="72"/>
                        </w:rPr>
                      </w:pPr>
                      <w:r w:rsidRPr="00601B19">
                        <w:rPr>
                          <w:rFonts w:ascii="Calibri Light" w:hAnsi="Calibri Light" w:cs="Calibri Light"/>
                          <w:color w:val="FFFFFF" w:themeColor="background1"/>
                          <w:sz w:val="72"/>
                          <w:szCs w:val="72"/>
                        </w:rPr>
                        <w:t>PSHE Policy</w:t>
                      </w:r>
                      <w:r w:rsidR="00601B19" w:rsidRPr="00601B19">
                        <w:rPr>
                          <w:rFonts w:ascii="Calibri Light" w:hAnsi="Calibri Light" w:cs="Calibri Light"/>
                          <w:color w:val="FFFFFF" w:themeColor="background1"/>
                          <w:sz w:val="72"/>
                          <w:szCs w:val="72"/>
                        </w:rPr>
                        <w:t xml:space="preserve"> </w:t>
                      </w:r>
                    </w:p>
                    <w:p w14:paraId="267BAE6A" w14:textId="3E0FDDA8" w:rsidR="00BD549C" w:rsidRPr="00601B19" w:rsidRDefault="00601B19" w:rsidP="00BD549C">
                      <w:pPr>
                        <w:jc w:val="center"/>
                        <w:rPr>
                          <w:rFonts w:ascii="Calibri Light" w:hAnsi="Calibri Light" w:cs="Calibri Light"/>
                          <w:color w:val="FFFFFF" w:themeColor="background1"/>
                          <w:sz w:val="72"/>
                          <w:szCs w:val="72"/>
                        </w:rPr>
                      </w:pPr>
                      <w:r w:rsidRPr="00601B19">
                        <w:rPr>
                          <w:rFonts w:ascii="Calibri Light" w:hAnsi="Calibri Light" w:cs="Calibri Light"/>
                          <w:color w:val="FFFFFF" w:themeColor="background1"/>
                          <w:sz w:val="72"/>
                          <w:szCs w:val="72"/>
                        </w:rPr>
                        <w:t>2025-26</w:t>
                      </w:r>
                    </w:p>
                    <w:p w14:paraId="28DD1E1C" w14:textId="542EA760" w:rsidR="00601B19" w:rsidRPr="00601B19" w:rsidRDefault="00601B19" w:rsidP="00BD549C">
                      <w:pPr>
                        <w:jc w:val="center"/>
                        <w:rPr>
                          <w:rFonts w:ascii="Calibri Light" w:hAnsi="Calibri Light" w:cs="Calibri Light"/>
                          <w:color w:val="FFFFFF" w:themeColor="background1"/>
                          <w:sz w:val="56"/>
                          <w:szCs w:val="56"/>
                        </w:rPr>
                      </w:pPr>
                      <w:r w:rsidRPr="00601B19">
                        <w:rPr>
                          <w:rFonts w:ascii="Calibri Light" w:hAnsi="Calibri Light" w:cs="Calibri Light"/>
                          <w:color w:val="FFFFFF" w:themeColor="background1"/>
                          <w:sz w:val="56"/>
                          <w:szCs w:val="56"/>
                        </w:rPr>
                        <w:t>Benton House School</w:t>
                      </w:r>
                    </w:p>
                  </w:txbxContent>
                </v:textbox>
                <w10:wrap anchorx="margin"/>
              </v:shape>
            </w:pict>
          </mc:Fallback>
        </mc:AlternateContent>
      </w:r>
      <w:r w:rsidR="00993467" w:rsidRPr="002D0901">
        <w:rPr>
          <w:rFonts w:ascii="Calibri Light" w:hAnsi="Calibri Light" w:cs="Calibri Light"/>
          <w:color w:val="009975"/>
        </w:rPr>
        <w:br w:type="page"/>
      </w:r>
    </w:p>
    <w:p w14:paraId="4F50DC96" w14:textId="77777777" w:rsidR="00601B19" w:rsidRDefault="00601B19" w:rsidP="01CE25E2">
      <w:pPr>
        <w:shd w:val="clear" w:color="auto" w:fill="FFFFFF" w:themeFill="background1"/>
        <w:rPr>
          <w:rFonts w:ascii="Calibri Light" w:eastAsia="Aptos" w:hAnsi="Calibri Light" w:cs="Calibri Light"/>
          <w:color w:val="000000" w:themeColor="text1"/>
          <w:lang w:val="en-GB"/>
        </w:rPr>
      </w:pPr>
    </w:p>
    <w:p w14:paraId="21F1F76A" w14:textId="77777777" w:rsidR="00EA0292" w:rsidRPr="00EA0292" w:rsidRDefault="00EA0292" w:rsidP="00EA0292">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5AAD630A" w14:textId="77777777" w:rsidR="00EA0292" w:rsidRPr="00EA0292" w:rsidRDefault="00EA0292" w:rsidP="00EA0292">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48BD660D" w14:textId="33451AA7" w:rsidR="00EA0292" w:rsidRPr="00EA0292" w:rsidRDefault="00EA0292" w:rsidP="00EA0292">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 xml:space="preserve">Our ethos is underpinned by the values of Curiosity, Ambition, Respect, and Empathy. Through positive relationships, high expectations, and nurturing principles, we ensure that every pupil </w:t>
      </w:r>
      <w:r w:rsidRPr="00EA0292">
        <w:rPr>
          <w:rFonts w:ascii="Calibri Light" w:eastAsia="Aptos" w:hAnsi="Calibri Light" w:cs="Calibri Light"/>
          <w:color w:val="000000" w:themeColor="text1"/>
          <w:lang w:val="en-GB"/>
        </w:rPr>
        <w:t>can</w:t>
      </w:r>
      <w:r w:rsidRPr="00EA0292">
        <w:rPr>
          <w:rFonts w:ascii="Calibri Light" w:eastAsia="Aptos" w:hAnsi="Calibri Light" w:cs="Calibri Light"/>
          <w:color w:val="000000" w:themeColor="text1"/>
          <w:lang w:val="en-GB"/>
        </w:rPr>
        <w:t xml:space="preserve"> succeed, contribute, and thrive in a caring and inclusive community.</w:t>
      </w:r>
    </w:p>
    <w:p w14:paraId="2500DE63" w14:textId="77777777" w:rsidR="00EA0292" w:rsidRPr="00EA0292" w:rsidRDefault="00EA0292" w:rsidP="00EA0292">
      <w:pPr>
        <w:spacing w:after="231"/>
        <w:rPr>
          <w:rFonts w:ascii="Calibri Light" w:eastAsia="Aptos" w:hAnsi="Calibri Light" w:cs="Calibri Light"/>
          <w:color w:val="000000" w:themeColor="text1"/>
          <w:lang w:val="en-GB"/>
        </w:rPr>
      </w:pPr>
      <w:r w:rsidRPr="00EA0292">
        <w:rPr>
          <w:rFonts w:ascii="Calibri Light" w:eastAsia="Aptos" w:hAnsi="Calibri Light" w:cs="Calibri Light"/>
          <w:b/>
          <w:bCs/>
          <w:color w:val="000000" w:themeColor="text1"/>
          <w:lang w:val="en-GB"/>
        </w:rPr>
        <w:t>All Benton House School policies are grounded in this vision, ensuring consistency, compliance, and a shared commitment to safeguarding, high-quality education, and the holistic development of every pupil.</w:t>
      </w:r>
    </w:p>
    <w:p w14:paraId="363296CB" w14:textId="427B6703" w:rsidR="00993467" w:rsidRPr="00601B19" w:rsidRDefault="00993467" w:rsidP="01CE25E2">
      <w:pPr>
        <w:spacing w:after="231"/>
        <w:rPr>
          <w:rFonts w:ascii="Calibri Light" w:hAnsi="Calibri Light" w:cs="Calibri Light"/>
          <w:lang w:val="en-GB"/>
        </w:rPr>
      </w:pPr>
    </w:p>
    <w:p w14:paraId="487D2D55" w14:textId="77777777" w:rsidR="00A95B10" w:rsidRPr="00601B19" w:rsidRDefault="00A95B10" w:rsidP="00A95B10">
      <w:pPr>
        <w:tabs>
          <w:tab w:val="left" w:pos="975"/>
        </w:tabs>
        <w:rPr>
          <w:rFonts w:ascii="Calibri Light" w:hAnsi="Calibri Light" w:cs="Calibri Light"/>
        </w:rPr>
      </w:pPr>
    </w:p>
    <w:p w14:paraId="0540E84E" w14:textId="60374015"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Rationale and Intent</w:t>
      </w:r>
    </w:p>
    <w:p w14:paraId="261CA452"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At Benton House School, PSHE is a vital part of our curriculum. As a specialist SEMH provision, our approach is therapeutic, inclusive, and developmental, empowering pupils from Years 1 to 9 with the knowledge, skills and emotional literacy to navigate their world with confidence, resilience and empathy. PSHE underpins our whole-school ethos, supports pupils’ personal development and wellbeing, and plays a crucial role in preparing them for life beyond school.</w:t>
      </w:r>
    </w:p>
    <w:p w14:paraId="33D8A92B" w14:textId="77777777" w:rsidR="00A95B10" w:rsidRPr="00601B19" w:rsidRDefault="00A95B10" w:rsidP="00A95B10">
      <w:pPr>
        <w:tabs>
          <w:tab w:val="left" w:pos="975"/>
        </w:tabs>
        <w:rPr>
          <w:rFonts w:ascii="Calibri Light" w:hAnsi="Calibri Light" w:cs="Calibri Light"/>
        </w:rPr>
      </w:pPr>
    </w:p>
    <w:p w14:paraId="19DEA61F"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We believe that high-quality PSHE education is especially crucial for pupils with SEMH needs, as it promotes emotional regulation, positive social relationships, and informed decision-making.</w:t>
      </w:r>
    </w:p>
    <w:p w14:paraId="0D97C264" w14:textId="77777777" w:rsidR="00A95B10" w:rsidRPr="00601B19" w:rsidRDefault="00A95B10" w:rsidP="00A95B10">
      <w:pPr>
        <w:tabs>
          <w:tab w:val="left" w:pos="975"/>
        </w:tabs>
        <w:rPr>
          <w:rFonts w:ascii="Calibri Light" w:hAnsi="Calibri Light" w:cs="Calibri Light"/>
        </w:rPr>
      </w:pPr>
    </w:p>
    <w:p w14:paraId="1209229D" w14:textId="537E7FDD"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Statutory and Non-Statutory Framework</w:t>
      </w:r>
    </w:p>
    <w:p w14:paraId="038F0AEF" w14:textId="77777777" w:rsidR="00A95B10" w:rsidRPr="00601B19" w:rsidRDefault="00A95B10" w:rsidP="00A95B10">
      <w:pPr>
        <w:tabs>
          <w:tab w:val="left" w:pos="975"/>
        </w:tabs>
        <w:rPr>
          <w:rFonts w:ascii="Calibri Light" w:hAnsi="Calibri Light" w:cs="Calibri Light"/>
          <w:b/>
          <w:bCs/>
          <w:u w:val="single"/>
        </w:rPr>
      </w:pPr>
    </w:p>
    <w:p w14:paraId="0381A1ED"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This policy is informed by:</w:t>
      </w:r>
    </w:p>
    <w:p w14:paraId="1F2DC01D" w14:textId="77777777" w:rsidR="00A95B10" w:rsidRPr="00601B19" w:rsidRDefault="00A95B10" w:rsidP="00A95B10">
      <w:pPr>
        <w:tabs>
          <w:tab w:val="left" w:pos="975"/>
        </w:tabs>
        <w:rPr>
          <w:rFonts w:ascii="Calibri Light" w:hAnsi="Calibri Light" w:cs="Calibri Light"/>
        </w:rPr>
      </w:pPr>
    </w:p>
    <w:p w14:paraId="7E108E73" w14:textId="3933E373" w:rsidR="00A95B10" w:rsidRPr="00601B19" w:rsidRDefault="00A95B10" w:rsidP="00A95B10">
      <w:pPr>
        <w:pStyle w:val="ListParagraph"/>
        <w:numPr>
          <w:ilvl w:val="0"/>
          <w:numId w:val="39"/>
        </w:numPr>
        <w:tabs>
          <w:tab w:val="left" w:pos="975"/>
        </w:tabs>
        <w:rPr>
          <w:rFonts w:ascii="Calibri Light" w:hAnsi="Calibri Light" w:cs="Calibri Light"/>
        </w:rPr>
      </w:pPr>
      <w:r w:rsidRPr="00601B19">
        <w:rPr>
          <w:rFonts w:ascii="Calibri Light" w:hAnsi="Calibri Light" w:cs="Calibri Light"/>
        </w:rPr>
        <w:t>The National Curriculum (2014)</w:t>
      </w:r>
    </w:p>
    <w:p w14:paraId="18ED6EB0" w14:textId="5DD3A7D7" w:rsidR="00A95B10" w:rsidRPr="00601B19" w:rsidRDefault="00A95B10" w:rsidP="00A95B10">
      <w:pPr>
        <w:pStyle w:val="ListParagraph"/>
        <w:numPr>
          <w:ilvl w:val="0"/>
          <w:numId w:val="39"/>
        </w:numPr>
        <w:tabs>
          <w:tab w:val="left" w:pos="975"/>
        </w:tabs>
        <w:rPr>
          <w:rFonts w:ascii="Calibri Light" w:hAnsi="Calibri Light" w:cs="Calibri Light"/>
        </w:rPr>
      </w:pPr>
      <w:r w:rsidRPr="00601B19">
        <w:rPr>
          <w:rFonts w:ascii="Calibri Light" w:hAnsi="Calibri Light" w:cs="Calibri Light"/>
        </w:rPr>
        <w:t>DfE Guidance: Relationships Education, Relationships and Sex Education (RSE) and Health Education (2019)</w:t>
      </w:r>
    </w:p>
    <w:p w14:paraId="3568862B" w14:textId="5D74FC0C" w:rsidR="00A95B10" w:rsidRPr="00601B19" w:rsidRDefault="00A95B10" w:rsidP="00A95B10">
      <w:pPr>
        <w:pStyle w:val="ListParagraph"/>
        <w:numPr>
          <w:ilvl w:val="0"/>
          <w:numId w:val="39"/>
        </w:numPr>
        <w:tabs>
          <w:tab w:val="left" w:pos="975"/>
        </w:tabs>
        <w:rPr>
          <w:rFonts w:ascii="Calibri Light" w:hAnsi="Calibri Light" w:cs="Calibri Light"/>
        </w:rPr>
      </w:pPr>
      <w:r w:rsidRPr="00601B19">
        <w:rPr>
          <w:rFonts w:ascii="Calibri Light" w:hAnsi="Calibri Light" w:cs="Calibri Light"/>
        </w:rPr>
        <w:t>Keeping Children Safe in Education (2023)</w:t>
      </w:r>
    </w:p>
    <w:p w14:paraId="6364487A" w14:textId="1B854C6E" w:rsidR="00A95B10" w:rsidRPr="00601B19" w:rsidRDefault="00A95B10" w:rsidP="00A95B10">
      <w:pPr>
        <w:pStyle w:val="ListParagraph"/>
        <w:numPr>
          <w:ilvl w:val="0"/>
          <w:numId w:val="39"/>
        </w:numPr>
        <w:tabs>
          <w:tab w:val="left" w:pos="975"/>
        </w:tabs>
        <w:rPr>
          <w:rFonts w:ascii="Calibri Light" w:hAnsi="Calibri Light" w:cs="Calibri Light"/>
        </w:rPr>
      </w:pPr>
      <w:r w:rsidRPr="00601B19">
        <w:rPr>
          <w:rFonts w:ascii="Calibri Light" w:hAnsi="Calibri Light" w:cs="Calibri Light"/>
        </w:rPr>
        <w:t>Ofsted Education Inspection Framework (EIF) 2021</w:t>
      </w:r>
    </w:p>
    <w:p w14:paraId="601EEF62" w14:textId="21288851" w:rsidR="00A95B10" w:rsidRPr="00601B19" w:rsidRDefault="00A95B10" w:rsidP="00A95B10">
      <w:pPr>
        <w:pStyle w:val="ListParagraph"/>
        <w:numPr>
          <w:ilvl w:val="0"/>
          <w:numId w:val="39"/>
        </w:numPr>
        <w:tabs>
          <w:tab w:val="left" w:pos="975"/>
        </w:tabs>
        <w:rPr>
          <w:rFonts w:ascii="Calibri Light" w:hAnsi="Calibri Light" w:cs="Calibri Light"/>
        </w:rPr>
      </w:pPr>
      <w:r w:rsidRPr="00601B19">
        <w:rPr>
          <w:rFonts w:ascii="Calibri Light" w:hAnsi="Calibri Light" w:cs="Calibri Light"/>
        </w:rPr>
        <w:t>SEND Code of Practice (2015)</w:t>
      </w:r>
    </w:p>
    <w:p w14:paraId="1DD26A4E" w14:textId="77777777" w:rsidR="00A95B10" w:rsidRPr="00601B19" w:rsidRDefault="00A95B10" w:rsidP="00A95B10">
      <w:pPr>
        <w:pStyle w:val="ListParagraph"/>
        <w:numPr>
          <w:ilvl w:val="0"/>
          <w:numId w:val="39"/>
        </w:numPr>
        <w:tabs>
          <w:tab w:val="left" w:pos="975"/>
        </w:tabs>
        <w:rPr>
          <w:rFonts w:ascii="Calibri Light" w:hAnsi="Calibri Light" w:cs="Calibri Light"/>
        </w:rPr>
      </w:pPr>
      <w:r w:rsidRPr="00601B19">
        <w:rPr>
          <w:rFonts w:ascii="Calibri Light" w:hAnsi="Calibri Light" w:cs="Calibri Light"/>
        </w:rPr>
        <w:t xml:space="preserve">PSHE Association </w:t>
      </w:r>
      <w:proofErr w:type="spellStart"/>
      <w:r w:rsidRPr="00601B19">
        <w:rPr>
          <w:rFonts w:ascii="Calibri Light" w:hAnsi="Calibri Light" w:cs="Calibri Light"/>
        </w:rPr>
        <w:t>Programme</w:t>
      </w:r>
      <w:proofErr w:type="spellEnd"/>
      <w:r w:rsidRPr="00601B19">
        <w:rPr>
          <w:rFonts w:ascii="Calibri Light" w:hAnsi="Calibri Light" w:cs="Calibri Light"/>
        </w:rPr>
        <w:t xml:space="preserve"> of Study (2020)</w:t>
      </w:r>
    </w:p>
    <w:p w14:paraId="22CA4752" w14:textId="77777777" w:rsidR="00A95B10" w:rsidRPr="00601B19" w:rsidRDefault="00A95B10" w:rsidP="00A95B10">
      <w:pPr>
        <w:tabs>
          <w:tab w:val="left" w:pos="975"/>
        </w:tabs>
        <w:rPr>
          <w:rFonts w:ascii="Calibri Light" w:hAnsi="Calibri Light" w:cs="Calibri Light"/>
        </w:rPr>
      </w:pPr>
    </w:p>
    <w:p w14:paraId="4CB5BF2E" w14:textId="77777777" w:rsidR="00A95B10" w:rsidRPr="00601B19" w:rsidRDefault="00A95B10" w:rsidP="00A95B10">
      <w:pPr>
        <w:tabs>
          <w:tab w:val="left" w:pos="975"/>
        </w:tabs>
        <w:rPr>
          <w:rFonts w:ascii="Calibri Light" w:hAnsi="Calibri Light" w:cs="Calibri Light"/>
        </w:rPr>
      </w:pPr>
    </w:p>
    <w:p w14:paraId="737425BE" w14:textId="15296107"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Aims of PSHE at Benton House</w:t>
      </w:r>
    </w:p>
    <w:p w14:paraId="03055639" w14:textId="77777777" w:rsidR="00A95B10" w:rsidRPr="00601B19" w:rsidRDefault="00A95B10" w:rsidP="00A95B10">
      <w:pPr>
        <w:tabs>
          <w:tab w:val="left" w:pos="975"/>
        </w:tabs>
        <w:rPr>
          <w:rFonts w:ascii="Calibri Light" w:hAnsi="Calibri Light" w:cs="Calibri Light"/>
          <w:b/>
          <w:bCs/>
          <w:u w:val="single"/>
        </w:rPr>
      </w:pPr>
    </w:p>
    <w:p w14:paraId="2162279C" w14:textId="4801F56B"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PSHE education at Benton House School aims to:</w:t>
      </w:r>
    </w:p>
    <w:p w14:paraId="1B7F5E42" w14:textId="07AF8E21" w:rsidR="00A95B10" w:rsidRPr="00601B19" w:rsidRDefault="00A95B10" w:rsidP="00A95B10">
      <w:pPr>
        <w:pStyle w:val="ListParagraph"/>
        <w:numPr>
          <w:ilvl w:val="0"/>
          <w:numId w:val="38"/>
        </w:numPr>
        <w:tabs>
          <w:tab w:val="left" w:pos="975"/>
        </w:tabs>
        <w:rPr>
          <w:rFonts w:ascii="Calibri Light" w:hAnsi="Calibri Light" w:cs="Calibri Light"/>
        </w:rPr>
      </w:pPr>
      <w:r w:rsidRPr="00601B19">
        <w:rPr>
          <w:rFonts w:ascii="Calibri Light" w:hAnsi="Calibri Light" w:cs="Calibri Light"/>
        </w:rPr>
        <w:t>Develop pupils’ understanding of themselves and others in a diverse society</w:t>
      </w:r>
    </w:p>
    <w:p w14:paraId="11799668" w14:textId="4B03299E" w:rsidR="00A95B10" w:rsidRPr="00601B19" w:rsidRDefault="00A95B10" w:rsidP="00A95B10">
      <w:pPr>
        <w:pStyle w:val="ListParagraph"/>
        <w:numPr>
          <w:ilvl w:val="0"/>
          <w:numId w:val="38"/>
        </w:numPr>
        <w:tabs>
          <w:tab w:val="left" w:pos="975"/>
        </w:tabs>
        <w:rPr>
          <w:rFonts w:ascii="Calibri Light" w:hAnsi="Calibri Light" w:cs="Calibri Light"/>
        </w:rPr>
      </w:pPr>
      <w:r w:rsidRPr="00601B19">
        <w:rPr>
          <w:rFonts w:ascii="Calibri Light" w:hAnsi="Calibri Light" w:cs="Calibri Light"/>
        </w:rPr>
        <w:t>Promote emotional literacy and regulation skills</w:t>
      </w:r>
    </w:p>
    <w:p w14:paraId="0DE3A975" w14:textId="1364D971" w:rsidR="00A95B10" w:rsidRPr="00601B19" w:rsidRDefault="00A95B10" w:rsidP="00A95B10">
      <w:pPr>
        <w:pStyle w:val="ListParagraph"/>
        <w:numPr>
          <w:ilvl w:val="0"/>
          <w:numId w:val="38"/>
        </w:numPr>
        <w:tabs>
          <w:tab w:val="left" w:pos="975"/>
        </w:tabs>
        <w:rPr>
          <w:rFonts w:ascii="Calibri Light" w:hAnsi="Calibri Light" w:cs="Calibri Light"/>
        </w:rPr>
      </w:pPr>
      <w:r w:rsidRPr="00601B19">
        <w:rPr>
          <w:rFonts w:ascii="Calibri Light" w:hAnsi="Calibri Light" w:cs="Calibri Light"/>
        </w:rPr>
        <w:t>Foster resilience, self-worth, and the ability to manage setbacks</w:t>
      </w:r>
    </w:p>
    <w:p w14:paraId="070904A6" w14:textId="1A14C501" w:rsidR="00A95B10" w:rsidRPr="00601B19" w:rsidRDefault="00A95B10" w:rsidP="00A95B10">
      <w:pPr>
        <w:pStyle w:val="ListParagraph"/>
        <w:numPr>
          <w:ilvl w:val="0"/>
          <w:numId w:val="38"/>
        </w:numPr>
        <w:tabs>
          <w:tab w:val="left" w:pos="975"/>
        </w:tabs>
        <w:rPr>
          <w:rFonts w:ascii="Calibri Light" w:hAnsi="Calibri Light" w:cs="Calibri Light"/>
        </w:rPr>
      </w:pPr>
      <w:r w:rsidRPr="00601B19">
        <w:rPr>
          <w:rFonts w:ascii="Calibri Light" w:hAnsi="Calibri Light" w:cs="Calibri Light"/>
        </w:rPr>
        <w:t>Enable pupils to form healthy relationships and communicate effectively</w:t>
      </w:r>
    </w:p>
    <w:p w14:paraId="35551935" w14:textId="33D48CAD" w:rsidR="00A95B10" w:rsidRPr="00601B19" w:rsidRDefault="00A95B10" w:rsidP="00A95B10">
      <w:pPr>
        <w:pStyle w:val="ListParagraph"/>
        <w:numPr>
          <w:ilvl w:val="0"/>
          <w:numId w:val="38"/>
        </w:numPr>
        <w:tabs>
          <w:tab w:val="left" w:pos="975"/>
        </w:tabs>
        <w:rPr>
          <w:rFonts w:ascii="Calibri Light" w:hAnsi="Calibri Light" w:cs="Calibri Light"/>
        </w:rPr>
      </w:pPr>
      <w:r w:rsidRPr="00601B19">
        <w:rPr>
          <w:rFonts w:ascii="Calibri Light" w:hAnsi="Calibri Light" w:cs="Calibri Light"/>
        </w:rPr>
        <w:t>Equip pupils with the knowledge and skills to stay safe (on- and offline)</w:t>
      </w:r>
    </w:p>
    <w:p w14:paraId="633C4A3F" w14:textId="74C65232" w:rsidR="00A95B10" w:rsidRPr="00601B19" w:rsidRDefault="00A95B10" w:rsidP="00A95B10">
      <w:pPr>
        <w:pStyle w:val="ListParagraph"/>
        <w:numPr>
          <w:ilvl w:val="0"/>
          <w:numId w:val="38"/>
        </w:numPr>
        <w:tabs>
          <w:tab w:val="left" w:pos="975"/>
        </w:tabs>
        <w:rPr>
          <w:rFonts w:ascii="Calibri Light" w:hAnsi="Calibri Light" w:cs="Calibri Light"/>
        </w:rPr>
      </w:pPr>
      <w:r w:rsidRPr="00601B19">
        <w:rPr>
          <w:rFonts w:ascii="Calibri Light" w:hAnsi="Calibri Light" w:cs="Calibri Light"/>
        </w:rPr>
        <w:lastRenderedPageBreak/>
        <w:t>Prepare pupils for the opportunities and responsibilities of later life</w:t>
      </w:r>
    </w:p>
    <w:p w14:paraId="668182C1" w14:textId="7DC877F0" w:rsidR="00A95B10" w:rsidRPr="00601B19" w:rsidRDefault="00A95B10" w:rsidP="00A95B10">
      <w:pPr>
        <w:pStyle w:val="ListParagraph"/>
        <w:numPr>
          <w:ilvl w:val="0"/>
          <w:numId w:val="38"/>
        </w:numPr>
        <w:tabs>
          <w:tab w:val="left" w:pos="975"/>
        </w:tabs>
        <w:rPr>
          <w:rFonts w:ascii="Calibri Light" w:hAnsi="Calibri Light" w:cs="Calibri Light"/>
        </w:rPr>
      </w:pPr>
      <w:r w:rsidRPr="00601B19">
        <w:rPr>
          <w:rFonts w:ascii="Calibri Light" w:hAnsi="Calibri Light" w:cs="Calibri Light"/>
        </w:rPr>
        <w:t>Support pupils’ personal growth, including their rights and responsibilities</w:t>
      </w:r>
    </w:p>
    <w:p w14:paraId="1182239F" w14:textId="77777777" w:rsidR="00A95B10" w:rsidRPr="00601B19" w:rsidRDefault="00A95B10" w:rsidP="00A95B10">
      <w:pPr>
        <w:pStyle w:val="ListParagraph"/>
        <w:numPr>
          <w:ilvl w:val="0"/>
          <w:numId w:val="38"/>
        </w:numPr>
        <w:tabs>
          <w:tab w:val="left" w:pos="975"/>
        </w:tabs>
        <w:rPr>
          <w:rFonts w:ascii="Calibri Light" w:hAnsi="Calibri Light" w:cs="Calibri Light"/>
        </w:rPr>
      </w:pPr>
      <w:r w:rsidRPr="00601B19">
        <w:rPr>
          <w:rFonts w:ascii="Calibri Light" w:hAnsi="Calibri Light" w:cs="Calibri Light"/>
        </w:rPr>
        <w:t>Build awareness around physical health, mental wellbeing and economic understanding</w:t>
      </w:r>
    </w:p>
    <w:p w14:paraId="489D47C1" w14:textId="77777777" w:rsidR="00A95B10" w:rsidRPr="00601B19" w:rsidRDefault="00A95B10" w:rsidP="00A95B10">
      <w:pPr>
        <w:tabs>
          <w:tab w:val="left" w:pos="975"/>
        </w:tabs>
        <w:rPr>
          <w:rFonts w:ascii="Calibri Light" w:hAnsi="Calibri Light" w:cs="Calibri Light"/>
        </w:rPr>
      </w:pPr>
    </w:p>
    <w:p w14:paraId="37B713AE" w14:textId="06157B1D"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Curriculum Overview</w:t>
      </w:r>
    </w:p>
    <w:p w14:paraId="45AEFBE2"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We follow a spiral curriculum which revisits key themes over time, increasing in complexity and depth across the key stages. The curriculum is adapted to ensure accessibility for all learners, including those with cognitive, emotional and language needs.</w:t>
      </w:r>
    </w:p>
    <w:p w14:paraId="6501E48A" w14:textId="77777777" w:rsidR="00A95B10" w:rsidRPr="00601B19" w:rsidRDefault="00A95B10" w:rsidP="00A95B10">
      <w:pPr>
        <w:tabs>
          <w:tab w:val="left" w:pos="975"/>
        </w:tabs>
        <w:rPr>
          <w:rFonts w:ascii="Calibri Light" w:hAnsi="Calibri Light" w:cs="Calibri Light"/>
        </w:rPr>
      </w:pPr>
    </w:p>
    <w:p w14:paraId="14A9815D"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 xml:space="preserve">Core Themes (Based on PSHE Association </w:t>
      </w:r>
      <w:proofErr w:type="spellStart"/>
      <w:r w:rsidRPr="00601B19">
        <w:rPr>
          <w:rFonts w:ascii="Calibri Light" w:hAnsi="Calibri Light" w:cs="Calibri Light"/>
        </w:rPr>
        <w:t>Programme</w:t>
      </w:r>
      <w:proofErr w:type="spellEnd"/>
      <w:r w:rsidRPr="00601B19">
        <w:rPr>
          <w:rFonts w:ascii="Calibri Light" w:hAnsi="Calibri Light" w:cs="Calibri Light"/>
        </w:rPr>
        <w:t xml:space="preserve"> of Study):</w:t>
      </w:r>
    </w:p>
    <w:p w14:paraId="45D49098"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Health and Wellbeing</w:t>
      </w:r>
    </w:p>
    <w:p w14:paraId="06BBFFD3" w14:textId="77777777" w:rsidR="00A95B10" w:rsidRPr="00601B19" w:rsidRDefault="00A95B10" w:rsidP="00A95B10">
      <w:pPr>
        <w:tabs>
          <w:tab w:val="left" w:pos="975"/>
        </w:tabs>
        <w:rPr>
          <w:rFonts w:ascii="Calibri Light" w:hAnsi="Calibri Light" w:cs="Calibri Light"/>
        </w:rPr>
      </w:pPr>
    </w:p>
    <w:p w14:paraId="61BD611C" w14:textId="190BCB07"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Mental health and emotional literacy</w:t>
      </w:r>
    </w:p>
    <w:p w14:paraId="68ECA060" w14:textId="66F49C25"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Physical health, healthy eating, sleep, hygiene</w:t>
      </w:r>
    </w:p>
    <w:p w14:paraId="7665418A" w14:textId="0B8F6711"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Drugs, alcohol and tobacco (age-appropriate)</w:t>
      </w:r>
    </w:p>
    <w:p w14:paraId="2D2262EB" w14:textId="77FCAB8D"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Managing risk and keeping safe</w:t>
      </w:r>
    </w:p>
    <w:p w14:paraId="0E5BA8F0" w14:textId="09DB3F19"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First aid</w:t>
      </w:r>
    </w:p>
    <w:p w14:paraId="011432A5" w14:textId="351DDD87"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Growing and changing (including puberty)</w:t>
      </w:r>
    </w:p>
    <w:p w14:paraId="1632AF57" w14:textId="7DA4A670"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Relationships</w:t>
      </w:r>
    </w:p>
    <w:p w14:paraId="30397E82" w14:textId="48F04D9B"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Families and people who care for us</w:t>
      </w:r>
    </w:p>
    <w:p w14:paraId="11C481CD" w14:textId="23BAC465"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Respectful relationships</w:t>
      </w:r>
    </w:p>
    <w:p w14:paraId="339E4A16" w14:textId="61D52A7D" w:rsidR="00A95B10" w:rsidRPr="00601B19" w:rsidRDefault="00A95B10" w:rsidP="00A95B10">
      <w:pPr>
        <w:pStyle w:val="ListParagraph"/>
        <w:numPr>
          <w:ilvl w:val="0"/>
          <w:numId w:val="40"/>
        </w:numPr>
        <w:tabs>
          <w:tab w:val="left" w:pos="975"/>
        </w:tabs>
        <w:rPr>
          <w:rFonts w:ascii="Calibri Light" w:hAnsi="Calibri Light" w:cs="Calibri Light"/>
        </w:rPr>
      </w:pPr>
      <w:r w:rsidRPr="00601B19">
        <w:rPr>
          <w:rFonts w:ascii="Calibri Light" w:hAnsi="Calibri Light" w:cs="Calibri Light"/>
        </w:rPr>
        <w:t>Friendships and peer pressure</w:t>
      </w:r>
    </w:p>
    <w:p w14:paraId="6C9828E6" w14:textId="408CAE34"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Bullying (including cyberbullying)</w:t>
      </w:r>
    </w:p>
    <w:p w14:paraId="73E43754" w14:textId="38E517B9"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Online relationships</w:t>
      </w:r>
    </w:p>
    <w:p w14:paraId="4442A900" w14:textId="2CF2F8F9"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Consent and boundaries (age-appropriate)</w:t>
      </w:r>
    </w:p>
    <w:p w14:paraId="3E0CA590" w14:textId="2DB2AC11"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Diversity, inclusion and prejudice</w:t>
      </w:r>
    </w:p>
    <w:p w14:paraId="38CA2DD2" w14:textId="30D43376"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Living in the Wider World</w:t>
      </w:r>
    </w:p>
    <w:p w14:paraId="77BEABA7" w14:textId="6BC1288B"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Rules, responsibilities, and the law</w:t>
      </w:r>
    </w:p>
    <w:p w14:paraId="7B120AF7" w14:textId="224494A5"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Community and environment</w:t>
      </w:r>
    </w:p>
    <w:p w14:paraId="4FCFC55D" w14:textId="00A0C464"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Economic understanding and money</w:t>
      </w:r>
    </w:p>
    <w:p w14:paraId="77AFF923" w14:textId="0AB536AF"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Career aspirations and workplace skills (KS3)</w:t>
      </w:r>
    </w:p>
    <w:p w14:paraId="51BC07D7" w14:textId="7E228BA6"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Digital literacy and media awareness</w:t>
      </w:r>
    </w:p>
    <w:p w14:paraId="6394CE0E" w14:textId="4FAD14FC" w:rsidR="00A95B10" w:rsidRPr="00601B19" w:rsidRDefault="00A95B10" w:rsidP="00A95B10">
      <w:pPr>
        <w:pStyle w:val="ListParagraph"/>
        <w:numPr>
          <w:ilvl w:val="0"/>
          <w:numId w:val="41"/>
        </w:numPr>
        <w:tabs>
          <w:tab w:val="left" w:pos="975"/>
        </w:tabs>
        <w:rPr>
          <w:rFonts w:ascii="Calibri Light" w:hAnsi="Calibri Light" w:cs="Calibri Light"/>
        </w:rPr>
      </w:pPr>
      <w:r w:rsidRPr="00601B19">
        <w:rPr>
          <w:rFonts w:ascii="Calibri Light" w:hAnsi="Calibri Light" w:cs="Calibri Light"/>
        </w:rPr>
        <w:t>Democracy and participation</w:t>
      </w:r>
    </w:p>
    <w:p w14:paraId="4B0BE356" w14:textId="77777777" w:rsidR="00A95B10" w:rsidRPr="00601B19" w:rsidRDefault="00A95B10" w:rsidP="00A95B10">
      <w:pPr>
        <w:tabs>
          <w:tab w:val="left" w:pos="975"/>
        </w:tabs>
        <w:rPr>
          <w:rFonts w:ascii="Calibri Light" w:hAnsi="Calibri Light" w:cs="Calibri Light"/>
        </w:rPr>
      </w:pPr>
    </w:p>
    <w:p w14:paraId="79FD4516" w14:textId="28969844"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 xml:space="preserve"> Teaching and Learning</w:t>
      </w:r>
    </w:p>
    <w:p w14:paraId="43E550A7" w14:textId="06687A3C"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PSHE is delivered weekly as a discrete subject by class teachers and/or specialist staff.</w:t>
      </w:r>
    </w:p>
    <w:p w14:paraId="4F53F9CC" w14:textId="019F315A"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 xml:space="preserve">Learning is adapted for the needs of </w:t>
      </w:r>
      <w:proofErr w:type="gramStart"/>
      <w:r w:rsidRPr="00601B19">
        <w:rPr>
          <w:rFonts w:ascii="Calibri Light" w:hAnsi="Calibri Light" w:cs="Calibri Light"/>
        </w:rPr>
        <w:t>our SEMH</w:t>
      </w:r>
      <w:proofErr w:type="gramEnd"/>
      <w:r w:rsidRPr="00601B19">
        <w:rPr>
          <w:rFonts w:ascii="Calibri Light" w:hAnsi="Calibri Light" w:cs="Calibri Light"/>
        </w:rPr>
        <w:t xml:space="preserve"> learners, with strong links to therapeutic input and EHCP outcomes </w:t>
      </w:r>
    </w:p>
    <w:p w14:paraId="7C65A762"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 xml:space="preserve">A wide range of teaching strategies are used, including role-play, discussion, </w:t>
      </w:r>
      <w:proofErr w:type="gramStart"/>
      <w:r w:rsidRPr="00601B19">
        <w:rPr>
          <w:rFonts w:ascii="Calibri Light" w:hAnsi="Calibri Light" w:cs="Calibri Light"/>
        </w:rPr>
        <w:t>story-telling</w:t>
      </w:r>
      <w:proofErr w:type="gramEnd"/>
      <w:r w:rsidRPr="00601B19">
        <w:rPr>
          <w:rFonts w:ascii="Calibri Light" w:hAnsi="Calibri Light" w:cs="Calibri Light"/>
        </w:rPr>
        <w:t>, visuals, and project-based work.</w:t>
      </w:r>
    </w:p>
    <w:p w14:paraId="60C84896"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Lessons are trauma-informed, relational and supportive of co-regulation.</w:t>
      </w:r>
    </w:p>
    <w:p w14:paraId="48063818"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Teaching is inclusive and mindful of individual needs, cultural backgrounds and prior experiences.</w:t>
      </w:r>
    </w:p>
    <w:p w14:paraId="31A2C89C" w14:textId="77777777" w:rsidR="00A95B10" w:rsidRPr="00601B19" w:rsidRDefault="00A95B10" w:rsidP="00A95B10">
      <w:pPr>
        <w:tabs>
          <w:tab w:val="left" w:pos="975"/>
        </w:tabs>
        <w:rPr>
          <w:rFonts w:ascii="Calibri Light" w:hAnsi="Calibri Light" w:cs="Calibri Light"/>
        </w:rPr>
      </w:pPr>
    </w:p>
    <w:p w14:paraId="4CF6E4FC" w14:textId="4690C001"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Safeguarding and Sensitive Issues</w:t>
      </w:r>
    </w:p>
    <w:p w14:paraId="36BB68FF" w14:textId="7E5A7EF9"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Due to the personal nature of PSHE topics, safeguarding is integral. All staff delivering PSHE:</w:t>
      </w:r>
    </w:p>
    <w:p w14:paraId="7AC556D9"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Follow school safeguarding procedures and are trained in managing disclosures</w:t>
      </w:r>
    </w:p>
    <w:p w14:paraId="797C7C31"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Create safe spaces for discussion with clear ground rules</w:t>
      </w:r>
    </w:p>
    <w:p w14:paraId="439F598F"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Adapt content where necessary based on pupil needs and family context</w:t>
      </w:r>
    </w:p>
    <w:p w14:paraId="32F1CC6C"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Liaise with DSLs, pastoral teams and therapists where necessary</w:t>
      </w:r>
    </w:p>
    <w:p w14:paraId="7C7DEF07"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Where possible, prior notice is given to parents/carers around sensitive topics (e.g. puberty, relationships).</w:t>
      </w:r>
    </w:p>
    <w:p w14:paraId="0647CF31" w14:textId="77777777" w:rsidR="00A95B10" w:rsidRPr="00601B19" w:rsidRDefault="00A95B10" w:rsidP="00A95B10">
      <w:pPr>
        <w:tabs>
          <w:tab w:val="left" w:pos="975"/>
        </w:tabs>
        <w:rPr>
          <w:rFonts w:ascii="Calibri Light" w:hAnsi="Calibri Light" w:cs="Calibri Light"/>
        </w:rPr>
      </w:pPr>
    </w:p>
    <w:p w14:paraId="0BE43C2F" w14:textId="674F2DFC"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Assessment and Monitoring</w:t>
      </w:r>
    </w:p>
    <w:p w14:paraId="4DE57F16"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Assessment is formative and based on observation, pupil voice, and recorded work</w:t>
      </w:r>
    </w:p>
    <w:p w14:paraId="2E762550"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Some topics may use baseline and end-point activities to show progress</w:t>
      </w:r>
    </w:p>
    <w:p w14:paraId="6D786F5A"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Pupil self-assessment and reflection are embedded</w:t>
      </w:r>
    </w:p>
    <w:p w14:paraId="0FAA4876"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Monitoring is led by the PSHE Lead through learning walks, pupil interviews, and work sampling</w:t>
      </w:r>
    </w:p>
    <w:p w14:paraId="12AA949C" w14:textId="77777777" w:rsidR="00A95B10" w:rsidRPr="00601B19" w:rsidRDefault="00A95B10" w:rsidP="00A95B10">
      <w:pPr>
        <w:tabs>
          <w:tab w:val="left" w:pos="975"/>
        </w:tabs>
        <w:rPr>
          <w:rFonts w:ascii="Calibri Light" w:hAnsi="Calibri Light" w:cs="Calibri Light"/>
        </w:rPr>
      </w:pPr>
    </w:p>
    <w:p w14:paraId="3513F1ED" w14:textId="7D010F6C"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Staff Development</w:t>
      </w:r>
    </w:p>
    <w:p w14:paraId="5934CEFD"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All staff receive regular training in PSHE delivery, trauma-informed practice, and safeguarding</w:t>
      </w:r>
    </w:p>
    <w:p w14:paraId="3E4BEA18"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 xml:space="preserve">Staff are supported </w:t>
      </w:r>
      <w:proofErr w:type="gramStart"/>
      <w:r w:rsidRPr="00601B19">
        <w:rPr>
          <w:rFonts w:ascii="Calibri Light" w:hAnsi="Calibri Light" w:cs="Calibri Light"/>
        </w:rPr>
        <w:t>with</w:t>
      </w:r>
      <w:proofErr w:type="gramEnd"/>
      <w:r w:rsidRPr="00601B19">
        <w:rPr>
          <w:rFonts w:ascii="Calibri Light" w:hAnsi="Calibri Light" w:cs="Calibri Light"/>
        </w:rPr>
        <w:t xml:space="preserve"> planning materials from the PSHE Association and in-house schemes</w:t>
      </w:r>
    </w:p>
    <w:p w14:paraId="6CB4DFFF"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A whole-school approach ensures PSHE values are reinforced across all subjects and routines</w:t>
      </w:r>
    </w:p>
    <w:p w14:paraId="72023917" w14:textId="77777777" w:rsidR="00A95B10" w:rsidRPr="00601B19" w:rsidRDefault="00A95B10" w:rsidP="00A95B10">
      <w:pPr>
        <w:tabs>
          <w:tab w:val="left" w:pos="975"/>
        </w:tabs>
        <w:rPr>
          <w:rFonts w:ascii="Calibri Light" w:hAnsi="Calibri Light" w:cs="Calibri Light"/>
        </w:rPr>
      </w:pPr>
    </w:p>
    <w:p w14:paraId="5A550BAF" w14:textId="029E1F5B"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Parental Engagement</w:t>
      </w:r>
    </w:p>
    <w:p w14:paraId="0BAE1ACF"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We work in partnership with parents/carers by:</w:t>
      </w:r>
    </w:p>
    <w:p w14:paraId="12FD97DC"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Sharing curriculum overviews and inviting feedback</w:t>
      </w:r>
    </w:p>
    <w:p w14:paraId="0B783691"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Offering workshops on key topics (e.g. puberty, online safety)</w:t>
      </w:r>
    </w:p>
    <w:p w14:paraId="20EF05E6"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Respecting the right to withdraw from sex education (not relationships or health education)</w:t>
      </w:r>
    </w:p>
    <w:p w14:paraId="0CC20D7E" w14:textId="77777777" w:rsidR="00A95B10" w:rsidRPr="00601B19" w:rsidRDefault="00A95B10" w:rsidP="00A95B10">
      <w:pPr>
        <w:tabs>
          <w:tab w:val="left" w:pos="975"/>
        </w:tabs>
        <w:rPr>
          <w:rFonts w:ascii="Calibri Light" w:hAnsi="Calibri Light" w:cs="Calibri Light"/>
        </w:rPr>
      </w:pPr>
    </w:p>
    <w:p w14:paraId="0B8C5273" w14:textId="033A89BE"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Roles and Responsibilities</w:t>
      </w:r>
    </w:p>
    <w:p w14:paraId="647E4E34"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Class Teachers: Deliver weekly PSHE lessons and adapt to pupils’ needs</w:t>
      </w:r>
    </w:p>
    <w:p w14:paraId="5D960904"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SLT: Ensure the vision for personal development is embedded across school life</w:t>
      </w:r>
    </w:p>
    <w:p w14:paraId="64062C59" w14:textId="77777777" w:rsidR="00A95B10" w:rsidRPr="00601B19" w:rsidRDefault="00A95B10" w:rsidP="00A95B10">
      <w:pPr>
        <w:tabs>
          <w:tab w:val="left" w:pos="975"/>
        </w:tabs>
        <w:rPr>
          <w:rFonts w:ascii="Calibri Light" w:hAnsi="Calibri Light" w:cs="Calibri Light"/>
        </w:rPr>
      </w:pPr>
      <w:r w:rsidRPr="00601B19">
        <w:rPr>
          <w:rFonts w:ascii="Calibri Light" w:hAnsi="Calibri Light" w:cs="Calibri Light"/>
        </w:rPr>
        <w:t>Therapists &amp; Pastoral Staff: Provide targeted interventions and support emotional needs</w:t>
      </w:r>
    </w:p>
    <w:p w14:paraId="5BE03F5A" w14:textId="77777777" w:rsidR="00A95B10" w:rsidRPr="00601B19" w:rsidRDefault="00A95B10" w:rsidP="00A95B10">
      <w:pPr>
        <w:tabs>
          <w:tab w:val="left" w:pos="975"/>
        </w:tabs>
        <w:rPr>
          <w:rFonts w:ascii="Calibri Light" w:hAnsi="Calibri Light" w:cs="Calibri Light"/>
        </w:rPr>
      </w:pPr>
    </w:p>
    <w:p w14:paraId="44EB448C" w14:textId="472F2819" w:rsidR="00A95B10" w:rsidRPr="00601B19" w:rsidRDefault="00A95B10" w:rsidP="00A95B10">
      <w:pPr>
        <w:tabs>
          <w:tab w:val="left" w:pos="975"/>
        </w:tabs>
        <w:rPr>
          <w:rFonts w:ascii="Calibri Light" w:hAnsi="Calibri Light" w:cs="Calibri Light"/>
          <w:b/>
          <w:bCs/>
          <w:u w:val="single"/>
        </w:rPr>
      </w:pPr>
      <w:r w:rsidRPr="00601B19">
        <w:rPr>
          <w:rFonts w:ascii="Calibri Light" w:hAnsi="Calibri Light" w:cs="Calibri Light"/>
          <w:b/>
          <w:bCs/>
          <w:u w:val="single"/>
        </w:rPr>
        <w:t>Review and Evaluation</w:t>
      </w:r>
    </w:p>
    <w:p w14:paraId="403733DC" w14:textId="77777777" w:rsidR="003D3DB6" w:rsidRPr="00601B19" w:rsidRDefault="00A95B10" w:rsidP="00A95B10">
      <w:pPr>
        <w:tabs>
          <w:tab w:val="left" w:pos="975"/>
        </w:tabs>
        <w:rPr>
          <w:rFonts w:ascii="Calibri Light" w:hAnsi="Calibri Light" w:cs="Calibri Light"/>
        </w:rPr>
      </w:pPr>
      <w:r w:rsidRPr="00601B19">
        <w:rPr>
          <w:rFonts w:ascii="Calibri Light" w:hAnsi="Calibri Light" w:cs="Calibri Light"/>
        </w:rPr>
        <w:t>This policy will be reviewed annually or in response to legislative updates, school development priorities, or pupil needs. Evaluation will be informed by pupil outcomes, staff feedback and external inspection.</w:t>
      </w:r>
    </w:p>
    <w:p w14:paraId="1121F2CF" w14:textId="77777777" w:rsidR="00A95B10" w:rsidRPr="00601B19" w:rsidRDefault="00A95B10" w:rsidP="00A95B10">
      <w:pPr>
        <w:tabs>
          <w:tab w:val="left" w:pos="975"/>
        </w:tabs>
        <w:rPr>
          <w:rFonts w:ascii="Calibri Light" w:hAnsi="Calibri Light" w:cs="Calibri Light"/>
        </w:rPr>
      </w:pPr>
    </w:p>
    <w:p w14:paraId="09A68D24" w14:textId="77777777" w:rsidR="00A95B10" w:rsidRPr="00601B19" w:rsidRDefault="00A95B10" w:rsidP="00A95B10">
      <w:pPr>
        <w:tabs>
          <w:tab w:val="left" w:pos="975"/>
        </w:tabs>
        <w:rPr>
          <w:rFonts w:ascii="Calibri Light" w:hAnsi="Calibri Light" w:cs="Calibri Light"/>
        </w:rPr>
      </w:pPr>
    </w:p>
    <w:p w14:paraId="603622D2" w14:textId="77777777" w:rsidR="00A95B10" w:rsidRPr="00601B19" w:rsidRDefault="00A95B10" w:rsidP="00A95B10">
      <w:pPr>
        <w:tabs>
          <w:tab w:val="left" w:pos="975"/>
        </w:tabs>
        <w:rPr>
          <w:rFonts w:ascii="Calibri Light" w:hAnsi="Calibri Light" w:cs="Calibri Light"/>
        </w:rPr>
      </w:pPr>
    </w:p>
    <w:p w14:paraId="71229AEE" w14:textId="227381EF" w:rsidR="00A95B10" w:rsidRPr="00601B19" w:rsidRDefault="00A95B10" w:rsidP="00A95B10">
      <w:pPr>
        <w:tabs>
          <w:tab w:val="left" w:pos="975"/>
        </w:tabs>
        <w:rPr>
          <w:rFonts w:ascii="Calibri Light" w:hAnsi="Calibri Light" w:cs="Calibri Light"/>
        </w:rPr>
      </w:pPr>
    </w:p>
    <w:p w14:paraId="77F059E7" w14:textId="3603E745" w:rsidR="00A95B10" w:rsidRPr="00601B19" w:rsidRDefault="00A95B10" w:rsidP="00A95B10">
      <w:pPr>
        <w:tabs>
          <w:tab w:val="left" w:pos="975"/>
        </w:tabs>
        <w:rPr>
          <w:rFonts w:ascii="Calibri Light" w:hAnsi="Calibri Light" w:cs="Calibri Light"/>
        </w:rPr>
      </w:pPr>
    </w:p>
    <w:p w14:paraId="3378199D" w14:textId="3515D102" w:rsidR="00A95B10" w:rsidRPr="00601B19" w:rsidRDefault="005D6D4A" w:rsidP="00A95B10">
      <w:pPr>
        <w:tabs>
          <w:tab w:val="left" w:pos="975"/>
        </w:tabs>
        <w:rPr>
          <w:rFonts w:ascii="Calibri Light" w:hAnsi="Calibri Light" w:cs="Calibri Light"/>
        </w:rPr>
      </w:pPr>
      <w:r w:rsidRPr="00601B19">
        <w:rPr>
          <w:rFonts w:ascii="Calibri Light" w:hAnsi="Calibri Light" w:cs="Calibri Light"/>
          <w:noProof/>
        </w:rPr>
        <w:lastRenderedPageBreak/>
        <w:drawing>
          <wp:anchor distT="0" distB="0" distL="114300" distR="114300" simplePos="0" relativeHeight="251653632" behindDoc="0" locked="0" layoutInCell="1" allowOverlap="1" wp14:anchorId="6DEE6DD4" wp14:editId="21001C8F">
            <wp:simplePos x="0" y="0"/>
            <wp:positionH relativeFrom="margin">
              <wp:align>right</wp:align>
            </wp:positionH>
            <wp:positionV relativeFrom="paragraph">
              <wp:posOffset>4339590</wp:posOffset>
            </wp:positionV>
            <wp:extent cx="6191250" cy="969645"/>
            <wp:effectExtent l="0" t="0" r="0" b="1905"/>
            <wp:wrapSquare wrapText="bothSides"/>
            <wp:docPr id="17152144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B19">
        <w:rPr>
          <w:rFonts w:ascii="Calibri Light" w:hAnsi="Calibri Light" w:cs="Calibri Light"/>
          <w:noProof/>
        </w:rPr>
        <w:drawing>
          <wp:inline distT="0" distB="0" distL="0" distR="0" wp14:anchorId="25708EAD" wp14:editId="72B0A844">
            <wp:extent cx="6191250" cy="4276725"/>
            <wp:effectExtent l="0" t="0" r="0" b="9525"/>
            <wp:docPr id="1426664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4276725"/>
                    </a:xfrm>
                    <a:prstGeom prst="rect">
                      <a:avLst/>
                    </a:prstGeom>
                    <a:noFill/>
                    <a:ln>
                      <a:noFill/>
                    </a:ln>
                  </pic:spPr>
                </pic:pic>
              </a:graphicData>
            </a:graphic>
          </wp:inline>
        </w:drawing>
      </w:r>
    </w:p>
    <w:p w14:paraId="1BBF402B" w14:textId="622137CA" w:rsidR="005D6D4A" w:rsidRPr="00601B19" w:rsidRDefault="005D6D4A" w:rsidP="00A95B10">
      <w:pPr>
        <w:tabs>
          <w:tab w:val="left" w:pos="975"/>
        </w:tabs>
        <w:rPr>
          <w:rFonts w:ascii="Calibri Light" w:hAnsi="Calibri Light" w:cs="Calibri Light"/>
        </w:rPr>
      </w:pPr>
    </w:p>
    <w:p w14:paraId="043CBE23" w14:textId="2C210414" w:rsidR="005D6D4A" w:rsidRPr="00601B19" w:rsidRDefault="005D6D4A" w:rsidP="00A95B10">
      <w:pPr>
        <w:tabs>
          <w:tab w:val="left" w:pos="975"/>
        </w:tabs>
        <w:rPr>
          <w:rFonts w:ascii="Calibri Light" w:hAnsi="Calibri Light" w:cs="Calibri Light"/>
        </w:rPr>
      </w:pPr>
    </w:p>
    <w:p w14:paraId="085F82C5" w14:textId="0D4A31DB" w:rsidR="005D6D4A" w:rsidRPr="00601B19" w:rsidRDefault="00AC1FE5" w:rsidP="00A95B10">
      <w:pPr>
        <w:tabs>
          <w:tab w:val="left" w:pos="975"/>
        </w:tabs>
        <w:rPr>
          <w:rFonts w:ascii="Calibri Light" w:hAnsi="Calibri Light" w:cs="Calibri Light"/>
        </w:rPr>
      </w:pPr>
      <w:r w:rsidRPr="00601B19">
        <w:rPr>
          <w:rFonts w:ascii="Calibri Light" w:hAnsi="Calibri Light" w:cs="Calibri Light"/>
          <w:noProof/>
        </w:rPr>
        <w:lastRenderedPageBreak/>
        <w:drawing>
          <wp:inline distT="0" distB="0" distL="0" distR="0" wp14:anchorId="7267685C" wp14:editId="79696574">
            <wp:extent cx="6191250" cy="3142615"/>
            <wp:effectExtent l="0" t="0" r="0" b="635"/>
            <wp:docPr id="16419189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3142615"/>
                    </a:xfrm>
                    <a:prstGeom prst="rect">
                      <a:avLst/>
                    </a:prstGeom>
                    <a:noFill/>
                    <a:ln>
                      <a:noFill/>
                    </a:ln>
                  </pic:spPr>
                </pic:pic>
              </a:graphicData>
            </a:graphic>
          </wp:inline>
        </w:drawing>
      </w:r>
    </w:p>
    <w:p w14:paraId="5D2DD38A" w14:textId="5E967E79" w:rsidR="005D6D4A" w:rsidRPr="00601B19" w:rsidRDefault="005D6D4A" w:rsidP="00A95B10">
      <w:pPr>
        <w:tabs>
          <w:tab w:val="left" w:pos="975"/>
        </w:tabs>
        <w:rPr>
          <w:rFonts w:ascii="Calibri Light" w:hAnsi="Calibri Light" w:cs="Calibri Light"/>
        </w:rPr>
        <w:sectPr w:rsidR="005D6D4A" w:rsidRPr="00601B19" w:rsidSect="005F0DF3">
          <w:headerReference w:type="default" r:id="rId15"/>
          <w:footerReference w:type="default" r:id="rId16"/>
          <w:type w:val="continuous"/>
          <w:pgSz w:w="11910" w:h="16840"/>
          <w:pgMar w:top="1440" w:right="1080" w:bottom="1440" w:left="1080" w:header="720" w:footer="720" w:gutter="0"/>
          <w:cols w:space="720"/>
          <w:titlePg/>
          <w:docGrid w:linePitch="299"/>
        </w:sectPr>
      </w:pPr>
    </w:p>
    <w:p w14:paraId="7704601E" w14:textId="4FFE6111" w:rsidR="00BB1EF2" w:rsidRPr="002D0901" w:rsidRDefault="00AC1FE5" w:rsidP="002F1599">
      <w:pPr>
        <w:widowControl/>
        <w:autoSpaceDE/>
        <w:autoSpaceDN/>
        <w:rPr>
          <w:rFonts w:ascii="Calibri Light" w:eastAsia="Times New Roman" w:hAnsi="Calibri Light" w:cs="Calibri Light"/>
          <w:lang w:val="en-GB" w:eastAsia="en-GB"/>
        </w:rPr>
      </w:pPr>
      <w:r w:rsidRPr="00541273">
        <w:rPr>
          <w:rFonts w:asciiTheme="majorHAnsi" w:hAnsiTheme="majorHAnsi" w:cstheme="majorHAnsi"/>
          <w:noProof/>
          <w:sz w:val="23"/>
        </w:rPr>
        <w:lastRenderedPageBreak/>
        <w:drawing>
          <wp:anchor distT="0" distB="0" distL="114300" distR="114300" simplePos="0" relativeHeight="251663872" behindDoc="1" locked="0" layoutInCell="1" allowOverlap="1" wp14:anchorId="17C8752F" wp14:editId="5B660927">
            <wp:simplePos x="0" y="0"/>
            <wp:positionH relativeFrom="page">
              <wp:align>right</wp:align>
            </wp:positionH>
            <wp:positionV relativeFrom="page">
              <wp:posOffset>-163600</wp:posOffset>
            </wp:positionV>
            <wp:extent cx="7557770" cy="10681970"/>
            <wp:effectExtent l="0" t="0" r="5080" b="508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p w14:paraId="7DE8664A" w14:textId="77777777" w:rsidR="00140FFE" w:rsidRPr="002D0901" w:rsidRDefault="00140FFE" w:rsidP="002F1599">
      <w:pPr>
        <w:widowControl/>
        <w:autoSpaceDE/>
        <w:autoSpaceDN/>
        <w:rPr>
          <w:rFonts w:ascii="Calibri Light" w:eastAsia="Times New Roman" w:hAnsi="Calibri Light" w:cs="Calibri Light"/>
          <w:lang w:val="en-GB" w:eastAsia="en-GB"/>
        </w:rPr>
      </w:pPr>
      <w:r w:rsidRPr="002D0901">
        <w:rPr>
          <w:rFonts w:ascii="Calibri Light" w:eastAsia="Times New Roman" w:hAnsi="Calibri Light" w:cs="Calibri Light"/>
          <w:lang w:val="en-GB" w:eastAsia="en-GB"/>
        </w:rPr>
        <w:t xml:space="preserve"> </w:t>
      </w:r>
    </w:p>
    <w:p w14:paraId="57A92DC7" w14:textId="62C8E4CC" w:rsidR="002F1599" w:rsidRPr="002D0901" w:rsidRDefault="002F1599" w:rsidP="002F1599">
      <w:pPr>
        <w:widowControl/>
        <w:autoSpaceDE/>
        <w:autoSpaceDN/>
        <w:rPr>
          <w:rFonts w:ascii="Calibri Light" w:eastAsia="Times New Roman" w:hAnsi="Calibri Light" w:cs="Calibri Light"/>
          <w:lang w:val="en-GB" w:eastAsia="en-GB"/>
        </w:rPr>
      </w:pPr>
    </w:p>
    <w:p w14:paraId="104DFFBE" w14:textId="09E822D2" w:rsidR="002F1599" w:rsidRPr="002D0901" w:rsidRDefault="00103D30" w:rsidP="00103D30">
      <w:pPr>
        <w:widowControl/>
        <w:tabs>
          <w:tab w:val="left" w:pos="3660"/>
        </w:tabs>
        <w:autoSpaceDE/>
        <w:autoSpaceDN/>
        <w:rPr>
          <w:rFonts w:ascii="Calibri Light" w:eastAsia="Times New Roman" w:hAnsi="Calibri Light" w:cs="Calibri Light"/>
          <w:lang w:val="en-GB" w:eastAsia="en-GB"/>
        </w:rPr>
      </w:pPr>
      <w:r w:rsidRPr="002D0901">
        <w:rPr>
          <w:rFonts w:ascii="Calibri Light" w:eastAsia="Times New Roman" w:hAnsi="Calibri Light" w:cs="Calibri Light"/>
          <w:lang w:val="en-GB" w:eastAsia="en-GB"/>
        </w:rPr>
        <w:tab/>
      </w:r>
    </w:p>
    <w:p w14:paraId="11F3FF59" w14:textId="77777777" w:rsidR="00103D30" w:rsidRPr="002D0901" w:rsidRDefault="00103D30" w:rsidP="00103D30">
      <w:pPr>
        <w:widowControl/>
        <w:tabs>
          <w:tab w:val="left" w:pos="3660"/>
        </w:tabs>
        <w:autoSpaceDE/>
        <w:autoSpaceDN/>
        <w:rPr>
          <w:rFonts w:ascii="Calibri Light" w:eastAsia="Times New Roman" w:hAnsi="Calibri Light" w:cs="Calibri Light"/>
          <w:lang w:val="en-GB" w:eastAsia="en-GB"/>
        </w:rPr>
      </w:pPr>
    </w:p>
    <w:p w14:paraId="4F909E91" w14:textId="77777777" w:rsidR="00103D30" w:rsidRPr="002D0901" w:rsidRDefault="00103D30" w:rsidP="00103D30">
      <w:pPr>
        <w:widowControl/>
        <w:tabs>
          <w:tab w:val="left" w:pos="3660"/>
        </w:tabs>
        <w:autoSpaceDE/>
        <w:autoSpaceDN/>
        <w:rPr>
          <w:rFonts w:ascii="Calibri Light" w:eastAsia="Times New Roman" w:hAnsi="Calibri Light" w:cs="Calibri Light"/>
          <w:lang w:val="en-GB" w:eastAsia="en-GB"/>
        </w:rPr>
      </w:pPr>
    </w:p>
    <w:p w14:paraId="388F837A" w14:textId="77777777" w:rsidR="00103D30" w:rsidRPr="002D0901" w:rsidRDefault="00103D30" w:rsidP="00103D30">
      <w:pPr>
        <w:widowControl/>
        <w:tabs>
          <w:tab w:val="left" w:pos="3660"/>
        </w:tabs>
        <w:autoSpaceDE/>
        <w:autoSpaceDN/>
        <w:rPr>
          <w:rFonts w:ascii="Calibri Light" w:eastAsia="Times New Roman" w:hAnsi="Calibri Light" w:cs="Calibri Light"/>
          <w:lang w:val="en-GB" w:eastAsia="en-GB"/>
        </w:rPr>
      </w:pPr>
    </w:p>
    <w:p w14:paraId="2F1ADCD3" w14:textId="77777777" w:rsidR="00103D30" w:rsidRPr="002D0901" w:rsidRDefault="00103D30" w:rsidP="00103D30">
      <w:pPr>
        <w:widowControl/>
        <w:tabs>
          <w:tab w:val="left" w:pos="3660"/>
        </w:tabs>
        <w:autoSpaceDE/>
        <w:autoSpaceDN/>
        <w:rPr>
          <w:rFonts w:ascii="Calibri Light" w:eastAsia="Times New Roman" w:hAnsi="Calibri Light" w:cs="Calibri Light"/>
          <w:lang w:val="en-GB" w:eastAsia="en-GB"/>
        </w:rPr>
      </w:pPr>
    </w:p>
    <w:p w14:paraId="1B58C456" w14:textId="77777777" w:rsidR="005704FD" w:rsidRPr="002D0901" w:rsidRDefault="005704FD" w:rsidP="00ED5C7F">
      <w:pPr>
        <w:pStyle w:val="BodyText"/>
        <w:ind w:left="-620"/>
        <w:rPr>
          <w:rFonts w:ascii="Calibri Light" w:hAnsi="Calibri Light" w:cs="Calibri Light"/>
          <w:sz w:val="20"/>
        </w:rPr>
      </w:pPr>
    </w:p>
    <w:p w14:paraId="3770E671" w14:textId="77777777" w:rsidR="005704FD" w:rsidRPr="002D0901" w:rsidRDefault="005704FD" w:rsidP="00ED5C7F">
      <w:pPr>
        <w:pStyle w:val="BodyText"/>
        <w:rPr>
          <w:rFonts w:ascii="Calibri Light" w:hAnsi="Calibri Light" w:cs="Calibri Light"/>
          <w:sz w:val="20"/>
        </w:rPr>
      </w:pPr>
    </w:p>
    <w:p w14:paraId="014556AB" w14:textId="77777777" w:rsidR="005704FD" w:rsidRPr="002D0901" w:rsidRDefault="005704FD" w:rsidP="00ED5C7F">
      <w:pPr>
        <w:pStyle w:val="BodyText"/>
        <w:rPr>
          <w:rFonts w:ascii="Calibri Light" w:hAnsi="Calibri Light" w:cs="Calibri Light"/>
          <w:sz w:val="20"/>
        </w:rPr>
      </w:pPr>
    </w:p>
    <w:p w14:paraId="5C1A9AE3" w14:textId="77777777" w:rsidR="005704FD" w:rsidRPr="002D0901" w:rsidRDefault="005704FD" w:rsidP="00ED5C7F">
      <w:pPr>
        <w:pStyle w:val="BodyText"/>
        <w:rPr>
          <w:rFonts w:ascii="Calibri Light" w:hAnsi="Calibri Light" w:cs="Calibri Light"/>
          <w:sz w:val="20"/>
        </w:rPr>
      </w:pPr>
    </w:p>
    <w:p w14:paraId="03B4DC39" w14:textId="77777777" w:rsidR="005704FD" w:rsidRPr="002D0901" w:rsidRDefault="005704FD" w:rsidP="00ED5C7F">
      <w:pPr>
        <w:pStyle w:val="BodyText"/>
        <w:rPr>
          <w:rFonts w:ascii="Calibri Light" w:hAnsi="Calibri Light" w:cs="Calibri Light"/>
          <w:sz w:val="20"/>
        </w:rPr>
      </w:pPr>
    </w:p>
    <w:p w14:paraId="4C7128E9" w14:textId="77777777" w:rsidR="005704FD" w:rsidRPr="002D0901" w:rsidRDefault="005704FD" w:rsidP="00ED5C7F">
      <w:pPr>
        <w:pStyle w:val="BodyText"/>
        <w:rPr>
          <w:rFonts w:ascii="Calibri Light" w:hAnsi="Calibri Light" w:cs="Calibri Light"/>
          <w:sz w:val="20"/>
        </w:rPr>
      </w:pPr>
    </w:p>
    <w:p w14:paraId="2C3B40F2" w14:textId="77777777" w:rsidR="005704FD" w:rsidRPr="002D0901" w:rsidRDefault="005704FD" w:rsidP="00ED5C7F">
      <w:pPr>
        <w:pStyle w:val="BodyText"/>
        <w:rPr>
          <w:rFonts w:ascii="Calibri Light" w:hAnsi="Calibri Light" w:cs="Calibri Light"/>
          <w:sz w:val="20"/>
        </w:rPr>
      </w:pPr>
    </w:p>
    <w:p w14:paraId="783756A2" w14:textId="77777777" w:rsidR="005704FD" w:rsidRPr="002D0901" w:rsidRDefault="005704FD" w:rsidP="00ED5C7F">
      <w:pPr>
        <w:pStyle w:val="BodyText"/>
        <w:rPr>
          <w:rFonts w:ascii="Calibri Light" w:hAnsi="Calibri Light" w:cs="Calibri Light"/>
          <w:sz w:val="20"/>
        </w:rPr>
      </w:pPr>
    </w:p>
    <w:p w14:paraId="7E037311" w14:textId="77777777" w:rsidR="005704FD" w:rsidRPr="002D0901" w:rsidRDefault="005704FD" w:rsidP="00ED5C7F">
      <w:pPr>
        <w:pStyle w:val="BodyText"/>
        <w:rPr>
          <w:rFonts w:ascii="Calibri Light" w:hAnsi="Calibri Light" w:cs="Calibri Light"/>
          <w:sz w:val="20"/>
        </w:rPr>
      </w:pPr>
    </w:p>
    <w:p w14:paraId="65625ADE" w14:textId="77777777" w:rsidR="005704FD" w:rsidRPr="002D0901" w:rsidRDefault="005704FD" w:rsidP="00ED5C7F">
      <w:pPr>
        <w:pStyle w:val="BodyText"/>
        <w:rPr>
          <w:rFonts w:ascii="Calibri Light" w:hAnsi="Calibri Light" w:cs="Calibri Light"/>
          <w:sz w:val="20"/>
        </w:rPr>
      </w:pPr>
    </w:p>
    <w:p w14:paraId="0944F50E" w14:textId="77777777" w:rsidR="005704FD" w:rsidRPr="002D0901" w:rsidRDefault="005704FD" w:rsidP="00ED5C7F">
      <w:pPr>
        <w:pStyle w:val="BodyText"/>
        <w:rPr>
          <w:rFonts w:ascii="Calibri Light" w:hAnsi="Calibri Light" w:cs="Calibri Light"/>
          <w:sz w:val="20"/>
        </w:rPr>
      </w:pPr>
    </w:p>
    <w:p w14:paraId="3579DDF9" w14:textId="77777777" w:rsidR="005704FD" w:rsidRPr="002D0901" w:rsidRDefault="005704FD" w:rsidP="00ED5C7F">
      <w:pPr>
        <w:pStyle w:val="BodyText"/>
        <w:rPr>
          <w:rFonts w:ascii="Calibri Light" w:hAnsi="Calibri Light" w:cs="Calibri Light"/>
          <w:sz w:val="20"/>
        </w:rPr>
      </w:pPr>
    </w:p>
    <w:p w14:paraId="1F4562AA" w14:textId="77777777" w:rsidR="005704FD" w:rsidRPr="002D0901" w:rsidRDefault="005704FD" w:rsidP="00ED5C7F">
      <w:pPr>
        <w:pStyle w:val="BodyText"/>
        <w:rPr>
          <w:rFonts w:ascii="Calibri Light" w:hAnsi="Calibri Light" w:cs="Calibri Light"/>
          <w:sz w:val="20"/>
        </w:rPr>
      </w:pPr>
    </w:p>
    <w:p w14:paraId="43E6D8FE" w14:textId="77777777" w:rsidR="005704FD" w:rsidRPr="002D0901" w:rsidRDefault="005704FD" w:rsidP="00ED5C7F">
      <w:pPr>
        <w:pStyle w:val="BodyText"/>
        <w:rPr>
          <w:rFonts w:ascii="Calibri Light" w:hAnsi="Calibri Light" w:cs="Calibri Light"/>
          <w:sz w:val="20"/>
        </w:rPr>
      </w:pPr>
    </w:p>
    <w:p w14:paraId="0A1F5BD2" w14:textId="77777777" w:rsidR="005704FD" w:rsidRPr="002D0901" w:rsidRDefault="005704FD" w:rsidP="00ED5C7F">
      <w:pPr>
        <w:pStyle w:val="BodyText"/>
        <w:rPr>
          <w:rFonts w:ascii="Calibri Light" w:hAnsi="Calibri Light" w:cs="Calibri Light"/>
          <w:sz w:val="20"/>
        </w:rPr>
      </w:pPr>
    </w:p>
    <w:p w14:paraId="70124F11" w14:textId="77777777" w:rsidR="005704FD" w:rsidRPr="002D0901" w:rsidRDefault="005704FD" w:rsidP="00ED5C7F">
      <w:pPr>
        <w:pStyle w:val="BodyText"/>
        <w:rPr>
          <w:rFonts w:ascii="Calibri Light" w:hAnsi="Calibri Light" w:cs="Calibri Light"/>
          <w:sz w:val="20"/>
        </w:rPr>
      </w:pPr>
    </w:p>
    <w:p w14:paraId="09703FD5" w14:textId="77777777" w:rsidR="005704FD" w:rsidRPr="002D0901" w:rsidRDefault="005704FD" w:rsidP="00ED5C7F">
      <w:pPr>
        <w:pStyle w:val="BodyText"/>
        <w:rPr>
          <w:rFonts w:ascii="Calibri Light" w:hAnsi="Calibri Light" w:cs="Calibri Light"/>
          <w:sz w:val="20"/>
        </w:rPr>
      </w:pPr>
    </w:p>
    <w:p w14:paraId="324D7D36" w14:textId="77777777" w:rsidR="005704FD" w:rsidRPr="002D0901" w:rsidRDefault="005704FD" w:rsidP="00ED5C7F">
      <w:pPr>
        <w:pStyle w:val="BodyText"/>
        <w:rPr>
          <w:rFonts w:ascii="Calibri Light" w:hAnsi="Calibri Light" w:cs="Calibri Light"/>
          <w:sz w:val="20"/>
        </w:rPr>
      </w:pPr>
    </w:p>
    <w:p w14:paraId="01E58B9B" w14:textId="77777777" w:rsidR="005704FD" w:rsidRPr="002D0901" w:rsidRDefault="005704FD" w:rsidP="00134B43">
      <w:pPr>
        <w:pStyle w:val="BodyText"/>
        <w:ind w:firstLine="720"/>
        <w:rPr>
          <w:rFonts w:ascii="Calibri Light" w:hAnsi="Calibri Light" w:cs="Calibri Light"/>
          <w:sz w:val="20"/>
        </w:rPr>
      </w:pPr>
    </w:p>
    <w:p w14:paraId="5E29704E" w14:textId="77777777" w:rsidR="005704FD" w:rsidRPr="002D0901" w:rsidRDefault="005704FD" w:rsidP="00ED5C7F">
      <w:pPr>
        <w:pStyle w:val="BodyText"/>
        <w:rPr>
          <w:rFonts w:ascii="Calibri Light" w:hAnsi="Calibri Light" w:cs="Calibri Light"/>
          <w:sz w:val="20"/>
        </w:rPr>
      </w:pPr>
    </w:p>
    <w:p w14:paraId="76C6469D" w14:textId="77777777" w:rsidR="005704FD" w:rsidRPr="002D0901" w:rsidRDefault="005704FD" w:rsidP="00D474AD">
      <w:pPr>
        <w:pStyle w:val="BodyText"/>
        <w:rPr>
          <w:rFonts w:ascii="Calibri Light" w:hAnsi="Calibri Light" w:cs="Calibri Light"/>
          <w:sz w:val="19"/>
        </w:rPr>
      </w:pPr>
    </w:p>
    <w:sectPr w:rsidR="005704FD" w:rsidRPr="002D0901" w:rsidSect="001D3257">
      <w:headerReference w:type="default" r:id="rId18"/>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7589" w14:textId="77777777" w:rsidR="00A72BA6" w:rsidRDefault="00A72BA6" w:rsidP="00510FCA">
      <w:r>
        <w:separator/>
      </w:r>
    </w:p>
  </w:endnote>
  <w:endnote w:type="continuationSeparator" w:id="0">
    <w:p w14:paraId="297874CF" w14:textId="77777777" w:rsidR="00A72BA6" w:rsidRDefault="00A72BA6" w:rsidP="00510FCA">
      <w:r>
        <w:continuationSeparator/>
      </w:r>
    </w:p>
  </w:endnote>
  <w:endnote w:type="continuationNotice" w:id="1">
    <w:p w14:paraId="03138D8E" w14:textId="77777777" w:rsidR="00A72BA6" w:rsidRDefault="00A72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Look w:val="04A0" w:firstRow="1" w:lastRow="0" w:firstColumn="1" w:lastColumn="0" w:noHBand="0" w:noVBand="1"/>
    </w:tblPr>
    <w:tblGrid>
      <w:gridCol w:w="4595"/>
      <w:gridCol w:w="4595"/>
    </w:tblGrid>
    <w:tr w:rsidR="002D0901" w14:paraId="3C77D1D5" w14:textId="77777777" w:rsidTr="005B67D5">
      <w:tc>
        <w:tcPr>
          <w:tcW w:w="4595" w:type="dxa"/>
        </w:tcPr>
        <w:p w14:paraId="6FAE75A0" w14:textId="74249156" w:rsidR="002D0901" w:rsidRDefault="002D0901" w:rsidP="002D0901">
          <w:pPr>
            <w:pStyle w:val="Footer"/>
          </w:pPr>
          <w:r>
            <w:t xml:space="preserve">Date of Last Review:  </w:t>
          </w:r>
          <w:r w:rsidR="00AC1FE5">
            <w:t xml:space="preserve">September </w:t>
          </w:r>
          <w:r>
            <w:t>2025</w:t>
          </w:r>
        </w:p>
      </w:tc>
      <w:tc>
        <w:tcPr>
          <w:tcW w:w="4595" w:type="dxa"/>
        </w:tcPr>
        <w:p w14:paraId="12E37E7A" w14:textId="09EE0824" w:rsidR="002D0901" w:rsidRDefault="002D0901" w:rsidP="002D0901">
          <w:pPr>
            <w:pStyle w:val="Footer"/>
          </w:pPr>
          <w:r>
            <w:t xml:space="preserve">Date of Next Review: </w:t>
          </w:r>
          <w:r w:rsidR="00AC1FE5">
            <w:t>September</w:t>
          </w:r>
          <w:r>
            <w:t xml:space="preserve"> 2026</w:t>
          </w:r>
        </w:p>
      </w:tc>
    </w:tr>
    <w:tr w:rsidR="002D0901" w14:paraId="20DA6FFB" w14:textId="77777777" w:rsidTr="005B67D5">
      <w:tc>
        <w:tcPr>
          <w:tcW w:w="4595" w:type="dxa"/>
        </w:tcPr>
        <w:p w14:paraId="5BB9A51B" w14:textId="77777777" w:rsidR="002D0901" w:rsidRDefault="002D0901" w:rsidP="002D0901">
          <w:pPr>
            <w:pStyle w:val="Footer"/>
          </w:pPr>
          <w:r>
            <w:t>Reviewed By: Vincent Sinclair</w:t>
          </w:r>
        </w:p>
      </w:tc>
      <w:tc>
        <w:tcPr>
          <w:tcW w:w="4595" w:type="dxa"/>
        </w:tcPr>
        <w:p w14:paraId="7BFFD6A5" w14:textId="77777777" w:rsidR="002D0901" w:rsidRDefault="002D0901" w:rsidP="002D0901">
          <w:pPr>
            <w:pStyle w:val="Footer"/>
          </w:pPr>
        </w:p>
      </w:tc>
    </w:tr>
  </w:tbl>
  <w:p w14:paraId="1B2E47EF" w14:textId="2A6E9748" w:rsidR="008D25EE" w:rsidRPr="005F443D" w:rsidRDefault="00A97225" w:rsidP="005F443D">
    <w:pPr>
      <w:pStyle w:val="Footer"/>
      <w:spacing w:line="360" w:lineRule="auto"/>
      <w:rPr>
        <w:sz w:val="18"/>
        <w:szCs w:val="18"/>
      </w:rPr>
    </w:pPr>
    <w:r>
      <w:rPr>
        <w:rFonts w:cs="Arial"/>
        <w:sz w:val="16"/>
        <w:szCs w:val="16"/>
      </w:rPr>
      <w:tab/>
    </w:r>
    <w:r>
      <w:rPr>
        <w:rFonts w:cs="Arial"/>
        <w:sz w:val="16"/>
        <w:szCs w:val="16"/>
      </w:rPr>
      <w:tab/>
    </w:r>
    <w:sdt>
      <w:sdtPr>
        <w:id w:val="-1751728849"/>
        <w:docPartObj>
          <w:docPartGallery w:val="Page Numbers (Bottom of Page)"/>
          <w:docPartUnique/>
        </w:docPartObj>
      </w:sdtPr>
      <w:sdtEndPr>
        <w:rPr>
          <w:noProof/>
          <w:sz w:val="18"/>
          <w:szCs w:val="18"/>
        </w:rPr>
      </w:sdtEndPr>
      <w:sdtContent>
        <w:r w:rsidR="008D25EE" w:rsidRPr="005F443D">
          <w:rPr>
            <w:sz w:val="18"/>
            <w:szCs w:val="18"/>
          </w:rPr>
          <w:fldChar w:fldCharType="begin"/>
        </w:r>
        <w:r w:rsidR="008D25EE" w:rsidRPr="005F443D">
          <w:rPr>
            <w:sz w:val="18"/>
            <w:szCs w:val="18"/>
          </w:rPr>
          <w:instrText xml:space="preserve"> PAGE   \* MERGEFORMAT </w:instrText>
        </w:r>
        <w:r w:rsidR="008D25EE" w:rsidRPr="005F443D">
          <w:rPr>
            <w:sz w:val="18"/>
            <w:szCs w:val="18"/>
          </w:rPr>
          <w:fldChar w:fldCharType="separate"/>
        </w:r>
        <w:r w:rsidR="008D25EE" w:rsidRPr="005F443D">
          <w:rPr>
            <w:noProof/>
            <w:sz w:val="18"/>
            <w:szCs w:val="18"/>
          </w:rPr>
          <w:t>2</w:t>
        </w:r>
        <w:r w:rsidR="008D25EE" w:rsidRPr="005F443D">
          <w:rPr>
            <w:noProof/>
            <w:sz w:val="18"/>
            <w:szCs w:val="18"/>
          </w:rPr>
          <w:fldChar w:fldCharType="end"/>
        </w:r>
      </w:sdtContent>
    </w:sdt>
  </w:p>
  <w:p w14:paraId="40552484" w14:textId="4EFEAC8C" w:rsidR="00B9379B" w:rsidRPr="00FF2C6C" w:rsidRDefault="00B9379B" w:rsidP="00B9379B">
    <w:pPr>
      <w:pStyle w:val="Footer"/>
      <w:spacing w:line="360" w:lineRule="auto"/>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281C" w14:textId="77777777" w:rsidR="00A72BA6" w:rsidRDefault="00A72BA6" w:rsidP="00510FCA">
      <w:r>
        <w:separator/>
      </w:r>
    </w:p>
  </w:footnote>
  <w:footnote w:type="continuationSeparator" w:id="0">
    <w:p w14:paraId="3AEF05A9" w14:textId="77777777" w:rsidR="00A72BA6" w:rsidRDefault="00A72BA6" w:rsidP="00510FCA">
      <w:r>
        <w:continuationSeparator/>
      </w:r>
    </w:p>
  </w:footnote>
  <w:footnote w:type="continuationNotice" w:id="1">
    <w:p w14:paraId="1699FC87" w14:textId="77777777" w:rsidR="00A72BA6" w:rsidRDefault="00A72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0ECD" w14:textId="4EEAAB01" w:rsidR="002D0901" w:rsidRDefault="00601B19">
    <w:pPr>
      <w:pStyle w:val="Header"/>
    </w:pPr>
    <w:r w:rsidRPr="002D0901">
      <w:rPr>
        <w:rFonts w:ascii="Calibri Light" w:hAnsi="Calibri Light" w:cs="Calibri Light"/>
        <w:noProof/>
      </w:rPr>
      <w:drawing>
        <wp:anchor distT="0" distB="0" distL="114300" distR="114300" simplePos="0" relativeHeight="251654656" behindDoc="0" locked="0" layoutInCell="1" allowOverlap="1" wp14:anchorId="1BAF232D" wp14:editId="23AF6410">
          <wp:simplePos x="0" y="0"/>
          <wp:positionH relativeFrom="column">
            <wp:posOffset>5729591</wp:posOffset>
          </wp:positionH>
          <wp:positionV relativeFrom="paragraph">
            <wp:posOffset>-145914</wp:posOffset>
          </wp:positionV>
          <wp:extent cx="917830" cy="606263"/>
          <wp:effectExtent l="0" t="0" r="0" b="3810"/>
          <wp:wrapNone/>
          <wp:docPr id="388474553" name="Picture 4"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64456" name="Picture 4" descr="Text Box 8, Textbox"/>
                  <pic:cNvPicPr>
                    <a:picLocks noChangeAspect="1"/>
                  </pic:cNvPicPr>
                </pic:nvPicPr>
                <pic:blipFill rotWithShape="1">
                  <a:blip r:embed="rId1">
                    <a:extLst>
                      <a:ext uri="{28A0092B-C50C-407E-A947-70E740481C1C}">
                        <a14:useLocalDpi xmlns:a14="http://schemas.microsoft.com/office/drawing/2010/main" val="0"/>
                      </a:ext>
                    </a:extLst>
                  </a:blip>
                  <a:srcRect l="8200" t="44039" r="32190" b="14776"/>
                  <a:stretch>
                    <a:fillRect/>
                  </a:stretch>
                </pic:blipFill>
                <pic:spPr bwMode="auto">
                  <a:xfrm>
                    <a:off x="0" y="0"/>
                    <a:ext cx="917830" cy="6062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6934" w14:textId="3B2CA116" w:rsidR="00A56DF0" w:rsidRPr="00AC1FE5" w:rsidRDefault="00A56DF0" w:rsidP="00AC1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01393"/>
    <w:multiLevelType w:val="hybridMultilevel"/>
    <w:tmpl w:val="37DA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B6B0C"/>
    <w:multiLevelType w:val="hybridMultilevel"/>
    <w:tmpl w:val="0784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45803"/>
    <w:multiLevelType w:val="hybridMultilevel"/>
    <w:tmpl w:val="5FA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A594CDB"/>
    <w:multiLevelType w:val="multilevel"/>
    <w:tmpl w:val="71DC98DE"/>
    <w:lvl w:ilvl="0">
      <w:numFmt w:val="bullet"/>
      <w:lvlText w:val=""/>
      <w:lvlJc w:val="left"/>
      <w:pPr>
        <w:ind w:left="776" w:hanging="360"/>
      </w:pPr>
      <w:rPr>
        <w:rFonts w:ascii="Symbol" w:hAnsi="Symbol"/>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11" w15:restartNumberingAfterBreak="0">
    <w:nsid w:val="30086C2A"/>
    <w:multiLevelType w:val="hybridMultilevel"/>
    <w:tmpl w:val="A426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E33745"/>
    <w:multiLevelType w:val="hybridMultilevel"/>
    <w:tmpl w:val="0E82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F0AB8"/>
    <w:multiLevelType w:val="hybridMultilevel"/>
    <w:tmpl w:val="A644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34CBE"/>
    <w:multiLevelType w:val="hybridMultilevel"/>
    <w:tmpl w:val="AABA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3E352BB1"/>
    <w:multiLevelType w:val="hybridMultilevel"/>
    <w:tmpl w:val="9D70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41E953D9"/>
    <w:multiLevelType w:val="hybridMultilevel"/>
    <w:tmpl w:val="0756A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AE6079"/>
    <w:multiLevelType w:val="hybridMultilevel"/>
    <w:tmpl w:val="8CD2E4B6"/>
    <w:lvl w:ilvl="0" w:tplc="E09094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AC88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1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126B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01D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7635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6A6A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2EF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4816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3"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37D1C76"/>
    <w:multiLevelType w:val="hybridMultilevel"/>
    <w:tmpl w:val="37AC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267A4"/>
    <w:multiLevelType w:val="hybridMultilevel"/>
    <w:tmpl w:val="BDA01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393E1C"/>
    <w:multiLevelType w:val="hybridMultilevel"/>
    <w:tmpl w:val="D5D27616"/>
    <w:lvl w:ilvl="0" w:tplc="85D6FD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A1D54">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EC4C5A">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4CB5F0">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B2C3A0">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7A8D38">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1C2410">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261F5C">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9AA214">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D37F6F"/>
    <w:multiLevelType w:val="hybridMultilevel"/>
    <w:tmpl w:val="3CA2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B141FA6"/>
    <w:multiLevelType w:val="hybridMultilevel"/>
    <w:tmpl w:val="B708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51345"/>
    <w:multiLevelType w:val="multilevel"/>
    <w:tmpl w:val="D160F0E6"/>
    <w:lvl w:ilvl="0">
      <w:numFmt w:val="bullet"/>
      <w:lvlText w:val=""/>
      <w:lvlJc w:val="left"/>
      <w:pPr>
        <w:ind w:left="776" w:hanging="360"/>
      </w:pPr>
      <w:rPr>
        <w:rFonts w:ascii="Symbol" w:hAnsi="Symbol"/>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37"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763B04E8"/>
    <w:multiLevelType w:val="hybridMultilevel"/>
    <w:tmpl w:val="CC00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3360D"/>
    <w:multiLevelType w:val="hybridMultilevel"/>
    <w:tmpl w:val="B2722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BF49C3"/>
    <w:multiLevelType w:val="hybridMultilevel"/>
    <w:tmpl w:val="C65C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7"/>
  </w:num>
  <w:num w:numId="2" w16cid:durableId="431825997">
    <w:abstractNumId w:val="33"/>
  </w:num>
  <w:num w:numId="3" w16cid:durableId="303588398">
    <w:abstractNumId w:val="28"/>
  </w:num>
  <w:num w:numId="4" w16cid:durableId="721172536">
    <w:abstractNumId w:val="1"/>
  </w:num>
  <w:num w:numId="5" w16cid:durableId="1566145573">
    <w:abstractNumId w:val="3"/>
  </w:num>
  <w:num w:numId="6" w16cid:durableId="1921598642">
    <w:abstractNumId w:val="26"/>
  </w:num>
  <w:num w:numId="7" w16cid:durableId="49237019">
    <w:abstractNumId w:val="40"/>
  </w:num>
  <w:num w:numId="8" w16cid:durableId="1275748684">
    <w:abstractNumId w:val="34"/>
  </w:num>
  <w:num w:numId="9" w16cid:durableId="1073622219">
    <w:abstractNumId w:val="23"/>
  </w:num>
  <w:num w:numId="10" w16cid:durableId="261259134">
    <w:abstractNumId w:val="0"/>
  </w:num>
  <w:num w:numId="11" w16cid:durableId="1708024205">
    <w:abstractNumId w:val="31"/>
  </w:num>
  <w:num w:numId="12" w16cid:durableId="1654026116">
    <w:abstractNumId w:val="7"/>
  </w:num>
  <w:num w:numId="13" w16cid:durableId="1625884821">
    <w:abstractNumId w:val="27"/>
  </w:num>
  <w:num w:numId="14" w16cid:durableId="117991201">
    <w:abstractNumId w:val="24"/>
  </w:num>
  <w:num w:numId="15" w16cid:durableId="1802769116">
    <w:abstractNumId w:val="12"/>
  </w:num>
  <w:num w:numId="16" w16cid:durableId="1537352168">
    <w:abstractNumId w:val="8"/>
  </w:num>
  <w:num w:numId="17" w16cid:durableId="2121103675">
    <w:abstractNumId w:val="9"/>
  </w:num>
  <w:num w:numId="18" w16cid:durableId="1361664536">
    <w:abstractNumId w:val="22"/>
  </w:num>
  <w:num w:numId="19" w16cid:durableId="14311220">
    <w:abstractNumId w:val="19"/>
  </w:num>
  <w:num w:numId="20" w16cid:durableId="520625794">
    <w:abstractNumId w:val="17"/>
  </w:num>
  <w:num w:numId="21" w16cid:durableId="549535802">
    <w:abstractNumId w:val="16"/>
  </w:num>
  <w:num w:numId="22" w16cid:durableId="916747900">
    <w:abstractNumId w:val="6"/>
  </w:num>
  <w:num w:numId="23" w16cid:durableId="737552844">
    <w:abstractNumId w:val="20"/>
  </w:num>
  <w:num w:numId="24" w16cid:durableId="1023478210">
    <w:abstractNumId w:val="39"/>
  </w:num>
  <w:num w:numId="25" w16cid:durableId="726606505">
    <w:abstractNumId w:val="29"/>
  </w:num>
  <w:num w:numId="26" w16cid:durableId="1807627983">
    <w:abstractNumId w:val="21"/>
  </w:num>
  <w:num w:numId="27" w16cid:durableId="826938900">
    <w:abstractNumId w:val="30"/>
  </w:num>
  <w:num w:numId="28" w16cid:durableId="99617492">
    <w:abstractNumId w:val="5"/>
  </w:num>
  <w:num w:numId="29" w16cid:durableId="1015771721">
    <w:abstractNumId w:val="13"/>
  </w:num>
  <w:num w:numId="30" w16cid:durableId="1496720667">
    <w:abstractNumId w:val="18"/>
  </w:num>
  <w:num w:numId="31" w16cid:durableId="1023943714">
    <w:abstractNumId w:val="25"/>
  </w:num>
  <w:num w:numId="32" w16cid:durableId="1311590303">
    <w:abstractNumId w:val="35"/>
  </w:num>
  <w:num w:numId="33" w16cid:durableId="309942020">
    <w:abstractNumId w:val="38"/>
  </w:num>
  <w:num w:numId="34" w16cid:durableId="1518347033">
    <w:abstractNumId w:val="14"/>
  </w:num>
  <w:num w:numId="35" w16cid:durableId="2069068414">
    <w:abstractNumId w:val="2"/>
  </w:num>
  <w:num w:numId="36" w16cid:durableId="1532523906">
    <w:abstractNumId w:val="36"/>
  </w:num>
  <w:num w:numId="37" w16cid:durableId="152649228">
    <w:abstractNumId w:val="10"/>
  </w:num>
  <w:num w:numId="38" w16cid:durableId="947660008">
    <w:abstractNumId w:val="4"/>
  </w:num>
  <w:num w:numId="39" w16cid:durableId="1959602414">
    <w:abstractNumId w:val="32"/>
  </w:num>
  <w:num w:numId="40" w16cid:durableId="1554539407">
    <w:abstractNumId w:val="11"/>
  </w:num>
  <w:num w:numId="41" w16cid:durableId="702025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B69"/>
    <w:rsid w:val="00011A5F"/>
    <w:rsid w:val="00017890"/>
    <w:rsid w:val="0002524A"/>
    <w:rsid w:val="00026530"/>
    <w:rsid w:val="00030350"/>
    <w:rsid w:val="00031058"/>
    <w:rsid w:val="00031E88"/>
    <w:rsid w:val="00032B79"/>
    <w:rsid w:val="0004484C"/>
    <w:rsid w:val="00051AB5"/>
    <w:rsid w:val="00052CC3"/>
    <w:rsid w:val="00055313"/>
    <w:rsid w:val="000615A2"/>
    <w:rsid w:val="00061F3A"/>
    <w:rsid w:val="00065406"/>
    <w:rsid w:val="00071C47"/>
    <w:rsid w:val="000733A0"/>
    <w:rsid w:val="00073BF4"/>
    <w:rsid w:val="0007597A"/>
    <w:rsid w:val="00080D31"/>
    <w:rsid w:val="00081D5F"/>
    <w:rsid w:val="00082FB2"/>
    <w:rsid w:val="0009080A"/>
    <w:rsid w:val="000A06A6"/>
    <w:rsid w:val="000A06CA"/>
    <w:rsid w:val="000B46A5"/>
    <w:rsid w:val="000B641E"/>
    <w:rsid w:val="000B64DF"/>
    <w:rsid w:val="000C72EE"/>
    <w:rsid w:val="000C78FE"/>
    <w:rsid w:val="000D4627"/>
    <w:rsid w:val="000D4AAD"/>
    <w:rsid w:val="000D6F7E"/>
    <w:rsid w:val="000D7C20"/>
    <w:rsid w:val="000E293F"/>
    <w:rsid w:val="000E4632"/>
    <w:rsid w:val="000E489D"/>
    <w:rsid w:val="000E4C30"/>
    <w:rsid w:val="000E544C"/>
    <w:rsid w:val="000F3369"/>
    <w:rsid w:val="000F34D1"/>
    <w:rsid w:val="000F7E82"/>
    <w:rsid w:val="001008FD"/>
    <w:rsid w:val="00102DD2"/>
    <w:rsid w:val="00103464"/>
    <w:rsid w:val="00103C2B"/>
    <w:rsid w:val="00103D30"/>
    <w:rsid w:val="00104177"/>
    <w:rsid w:val="00111816"/>
    <w:rsid w:val="001118DC"/>
    <w:rsid w:val="00112DBB"/>
    <w:rsid w:val="00114F02"/>
    <w:rsid w:val="001153A4"/>
    <w:rsid w:val="001159B5"/>
    <w:rsid w:val="00120F53"/>
    <w:rsid w:val="00122131"/>
    <w:rsid w:val="00123697"/>
    <w:rsid w:val="00131A87"/>
    <w:rsid w:val="00134B43"/>
    <w:rsid w:val="00135F20"/>
    <w:rsid w:val="00140FFE"/>
    <w:rsid w:val="0014131A"/>
    <w:rsid w:val="00142F57"/>
    <w:rsid w:val="001438A5"/>
    <w:rsid w:val="0014414B"/>
    <w:rsid w:val="00147273"/>
    <w:rsid w:val="001517FF"/>
    <w:rsid w:val="00156711"/>
    <w:rsid w:val="00156EAF"/>
    <w:rsid w:val="00157AC5"/>
    <w:rsid w:val="00163C84"/>
    <w:rsid w:val="00166656"/>
    <w:rsid w:val="00166EEA"/>
    <w:rsid w:val="00174DFF"/>
    <w:rsid w:val="00181E2E"/>
    <w:rsid w:val="0018525F"/>
    <w:rsid w:val="001858AE"/>
    <w:rsid w:val="00187485"/>
    <w:rsid w:val="001905DE"/>
    <w:rsid w:val="00190AEF"/>
    <w:rsid w:val="001A01D0"/>
    <w:rsid w:val="001A0548"/>
    <w:rsid w:val="001A0A99"/>
    <w:rsid w:val="001A2383"/>
    <w:rsid w:val="001A2558"/>
    <w:rsid w:val="001A2686"/>
    <w:rsid w:val="001A60A7"/>
    <w:rsid w:val="001B2058"/>
    <w:rsid w:val="001B3189"/>
    <w:rsid w:val="001B5B75"/>
    <w:rsid w:val="001C004D"/>
    <w:rsid w:val="001C3835"/>
    <w:rsid w:val="001C475A"/>
    <w:rsid w:val="001C6A42"/>
    <w:rsid w:val="001D1F96"/>
    <w:rsid w:val="001D2242"/>
    <w:rsid w:val="001D3257"/>
    <w:rsid w:val="001D3FDF"/>
    <w:rsid w:val="001D75DC"/>
    <w:rsid w:val="001D7E0D"/>
    <w:rsid w:val="001E0D35"/>
    <w:rsid w:val="001E36C9"/>
    <w:rsid w:val="001E4781"/>
    <w:rsid w:val="001E6C65"/>
    <w:rsid w:val="001E70D7"/>
    <w:rsid w:val="001F0CD1"/>
    <w:rsid w:val="001F1939"/>
    <w:rsid w:val="001F5C4C"/>
    <w:rsid w:val="001F78DA"/>
    <w:rsid w:val="002006A2"/>
    <w:rsid w:val="002008D2"/>
    <w:rsid w:val="00202FAC"/>
    <w:rsid w:val="002049F5"/>
    <w:rsid w:val="00204B9D"/>
    <w:rsid w:val="0020665D"/>
    <w:rsid w:val="002067F3"/>
    <w:rsid w:val="00211A1D"/>
    <w:rsid w:val="0021507B"/>
    <w:rsid w:val="0021662B"/>
    <w:rsid w:val="0021696B"/>
    <w:rsid w:val="00220ED2"/>
    <w:rsid w:val="0022178D"/>
    <w:rsid w:val="00222819"/>
    <w:rsid w:val="00222A27"/>
    <w:rsid w:val="00223083"/>
    <w:rsid w:val="002248D6"/>
    <w:rsid w:val="0022660C"/>
    <w:rsid w:val="0023358F"/>
    <w:rsid w:val="00233F33"/>
    <w:rsid w:val="0023422B"/>
    <w:rsid w:val="00235197"/>
    <w:rsid w:val="00236DB9"/>
    <w:rsid w:val="00240115"/>
    <w:rsid w:val="00240437"/>
    <w:rsid w:val="0024449D"/>
    <w:rsid w:val="0024775B"/>
    <w:rsid w:val="002514ED"/>
    <w:rsid w:val="002573B8"/>
    <w:rsid w:val="00260770"/>
    <w:rsid w:val="00263654"/>
    <w:rsid w:val="00263ACB"/>
    <w:rsid w:val="002652F9"/>
    <w:rsid w:val="00265D3C"/>
    <w:rsid w:val="00270AF1"/>
    <w:rsid w:val="00271701"/>
    <w:rsid w:val="0028123A"/>
    <w:rsid w:val="002827BD"/>
    <w:rsid w:val="002870FD"/>
    <w:rsid w:val="002871E3"/>
    <w:rsid w:val="002912A6"/>
    <w:rsid w:val="00296F26"/>
    <w:rsid w:val="002A6708"/>
    <w:rsid w:val="002A7B8D"/>
    <w:rsid w:val="002A7FA2"/>
    <w:rsid w:val="002B1B8D"/>
    <w:rsid w:val="002B5799"/>
    <w:rsid w:val="002B61CE"/>
    <w:rsid w:val="002B68E4"/>
    <w:rsid w:val="002B7F4F"/>
    <w:rsid w:val="002C0F6F"/>
    <w:rsid w:val="002C254C"/>
    <w:rsid w:val="002C287E"/>
    <w:rsid w:val="002C4F7F"/>
    <w:rsid w:val="002C747F"/>
    <w:rsid w:val="002D0901"/>
    <w:rsid w:val="002D22AF"/>
    <w:rsid w:val="002D42C3"/>
    <w:rsid w:val="002D5A96"/>
    <w:rsid w:val="002E5635"/>
    <w:rsid w:val="002F1599"/>
    <w:rsid w:val="002F1F8A"/>
    <w:rsid w:val="002F7908"/>
    <w:rsid w:val="002F7FA9"/>
    <w:rsid w:val="00300CCF"/>
    <w:rsid w:val="00301195"/>
    <w:rsid w:val="003025AD"/>
    <w:rsid w:val="0030487F"/>
    <w:rsid w:val="0030703C"/>
    <w:rsid w:val="00310C16"/>
    <w:rsid w:val="00312405"/>
    <w:rsid w:val="0031428E"/>
    <w:rsid w:val="003157E3"/>
    <w:rsid w:val="00323233"/>
    <w:rsid w:val="003254E9"/>
    <w:rsid w:val="00330DF8"/>
    <w:rsid w:val="00330FFD"/>
    <w:rsid w:val="00331417"/>
    <w:rsid w:val="00334097"/>
    <w:rsid w:val="00335A61"/>
    <w:rsid w:val="003362AA"/>
    <w:rsid w:val="00337C85"/>
    <w:rsid w:val="00344CDF"/>
    <w:rsid w:val="003452B1"/>
    <w:rsid w:val="0034715D"/>
    <w:rsid w:val="00350347"/>
    <w:rsid w:val="00353797"/>
    <w:rsid w:val="00353DA4"/>
    <w:rsid w:val="003608DD"/>
    <w:rsid w:val="003610C2"/>
    <w:rsid w:val="003617C3"/>
    <w:rsid w:val="00365ADE"/>
    <w:rsid w:val="00367DD1"/>
    <w:rsid w:val="00367F0D"/>
    <w:rsid w:val="00375046"/>
    <w:rsid w:val="003775BB"/>
    <w:rsid w:val="00383D38"/>
    <w:rsid w:val="0038457A"/>
    <w:rsid w:val="003A04FE"/>
    <w:rsid w:val="003A3616"/>
    <w:rsid w:val="003A5ED8"/>
    <w:rsid w:val="003B0046"/>
    <w:rsid w:val="003B4224"/>
    <w:rsid w:val="003B42D3"/>
    <w:rsid w:val="003C1D8E"/>
    <w:rsid w:val="003C2EF4"/>
    <w:rsid w:val="003C3CDD"/>
    <w:rsid w:val="003C48AB"/>
    <w:rsid w:val="003C4F4C"/>
    <w:rsid w:val="003D0508"/>
    <w:rsid w:val="003D0EC2"/>
    <w:rsid w:val="003D3DB6"/>
    <w:rsid w:val="003E1806"/>
    <w:rsid w:val="003E5E0C"/>
    <w:rsid w:val="003E6F39"/>
    <w:rsid w:val="003E7371"/>
    <w:rsid w:val="003E76E3"/>
    <w:rsid w:val="003F1149"/>
    <w:rsid w:val="00404C01"/>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2562"/>
    <w:rsid w:val="0044618C"/>
    <w:rsid w:val="00452CF8"/>
    <w:rsid w:val="0045469E"/>
    <w:rsid w:val="004547D5"/>
    <w:rsid w:val="0047219D"/>
    <w:rsid w:val="00474B1F"/>
    <w:rsid w:val="004753BE"/>
    <w:rsid w:val="00476DE3"/>
    <w:rsid w:val="004802CC"/>
    <w:rsid w:val="00481F65"/>
    <w:rsid w:val="00486E2C"/>
    <w:rsid w:val="00493F8F"/>
    <w:rsid w:val="004942B0"/>
    <w:rsid w:val="00496077"/>
    <w:rsid w:val="00497874"/>
    <w:rsid w:val="004978AA"/>
    <w:rsid w:val="004A34FD"/>
    <w:rsid w:val="004A39AB"/>
    <w:rsid w:val="004A6756"/>
    <w:rsid w:val="004B3F3B"/>
    <w:rsid w:val="004B5426"/>
    <w:rsid w:val="004B6E53"/>
    <w:rsid w:val="004C4158"/>
    <w:rsid w:val="004C589A"/>
    <w:rsid w:val="004C61AF"/>
    <w:rsid w:val="004D0389"/>
    <w:rsid w:val="004D49D1"/>
    <w:rsid w:val="004D667D"/>
    <w:rsid w:val="004E4B5E"/>
    <w:rsid w:val="004F7604"/>
    <w:rsid w:val="0050063B"/>
    <w:rsid w:val="00510FCA"/>
    <w:rsid w:val="00511686"/>
    <w:rsid w:val="00513D19"/>
    <w:rsid w:val="00516297"/>
    <w:rsid w:val="0051670D"/>
    <w:rsid w:val="005168E8"/>
    <w:rsid w:val="00522291"/>
    <w:rsid w:val="00523440"/>
    <w:rsid w:val="00523663"/>
    <w:rsid w:val="00523C6B"/>
    <w:rsid w:val="00531E1D"/>
    <w:rsid w:val="005320C3"/>
    <w:rsid w:val="00532D84"/>
    <w:rsid w:val="00532E54"/>
    <w:rsid w:val="00533000"/>
    <w:rsid w:val="00534351"/>
    <w:rsid w:val="005357F7"/>
    <w:rsid w:val="00536DDA"/>
    <w:rsid w:val="0053735F"/>
    <w:rsid w:val="00541B4C"/>
    <w:rsid w:val="00545379"/>
    <w:rsid w:val="00545C4D"/>
    <w:rsid w:val="00546143"/>
    <w:rsid w:val="00546780"/>
    <w:rsid w:val="00547B35"/>
    <w:rsid w:val="00562C9C"/>
    <w:rsid w:val="005650DD"/>
    <w:rsid w:val="00565C27"/>
    <w:rsid w:val="00567E2D"/>
    <w:rsid w:val="005704FD"/>
    <w:rsid w:val="005816D3"/>
    <w:rsid w:val="005842E9"/>
    <w:rsid w:val="00584B62"/>
    <w:rsid w:val="00585488"/>
    <w:rsid w:val="00587B44"/>
    <w:rsid w:val="0059203B"/>
    <w:rsid w:val="0059470E"/>
    <w:rsid w:val="00594D93"/>
    <w:rsid w:val="0059526F"/>
    <w:rsid w:val="005960DC"/>
    <w:rsid w:val="00596E46"/>
    <w:rsid w:val="005A2BE6"/>
    <w:rsid w:val="005A40AA"/>
    <w:rsid w:val="005A4B80"/>
    <w:rsid w:val="005A5713"/>
    <w:rsid w:val="005B3D39"/>
    <w:rsid w:val="005B4487"/>
    <w:rsid w:val="005B4B59"/>
    <w:rsid w:val="005B66F6"/>
    <w:rsid w:val="005C0B55"/>
    <w:rsid w:val="005C4CA6"/>
    <w:rsid w:val="005C4D6E"/>
    <w:rsid w:val="005C4DA7"/>
    <w:rsid w:val="005C59E1"/>
    <w:rsid w:val="005D214A"/>
    <w:rsid w:val="005D25AF"/>
    <w:rsid w:val="005D4407"/>
    <w:rsid w:val="005D6D4A"/>
    <w:rsid w:val="005E0062"/>
    <w:rsid w:val="005E2509"/>
    <w:rsid w:val="005E7535"/>
    <w:rsid w:val="005F0DF3"/>
    <w:rsid w:val="005F26C0"/>
    <w:rsid w:val="005F41DE"/>
    <w:rsid w:val="005F443D"/>
    <w:rsid w:val="00600F2F"/>
    <w:rsid w:val="00601B19"/>
    <w:rsid w:val="00605DA3"/>
    <w:rsid w:val="00606427"/>
    <w:rsid w:val="00617087"/>
    <w:rsid w:val="0061778C"/>
    <w:rsid w:val="00624C91"/>
    <w:rsid w:val="00624F53"/>
    <w:rsid w:val="006314FB"/>
    <w:rsid w:val="00632132"/>
    <w:rsid w:val="006331EF"/>
    <w:rsid w:val="006332B1"/>
    <w:rsid w:val="00646BB1"/>
    <w:rsid w:val="0066365C"/>
    <w:rsid w:val="00665F65"/>
    <w:rsid w:val="00670459"/>
    <w:rsid w:val="00670E96"/>
    <w:rsid w:val="00674270"/>
    <w:rsid w:val="006749C5"/>
    <w:rsid w:val="006769B2"/>
    <w:rsid w:val="0068203C"/>
    <w:rsid w:val="006876DE"/>
    <w:rsid w:val="00690786"/>
    <w:rsid w:val="006955A6"/>
    <w:rsid w:val="006A0FCF"/>
    <w:rsid w:val="006A1CD6"/>
    <w:rsid w:val="006A3B20"/>
    <w:rsid w:val="006A5E49"/>
    <w:rsid w:val="006A76BE"/>
    <w:rsid w:val="006B29F7"/>
    <w:rsid w:val="006B5863"/>
    <w:rsid w:val="006C075E"/>
    <w:rsid w:val="006C2928"/>
    <w:rsid w:val="006C414E"/>
    <w:rsid w:val="006C5D6F"/>
    <w:rsid w:val="006C6422"/>
    <w:rsid w:val="006C6467"/>
    <w:rsid w:val="006D221F"/>
    <w:rsid w:val="006D618B"/>
    <w:rsid w:val="006E2309"/>
    <w:rsid w:val="006E7E6D"/>
    <w:rsid w:val="006F023D"/>
    <w:rsid w:val="006F0302"/>
    <w:rsid w:val="006F4343"/>
    <w:rsid w:val="006F55CA"/>
    <w:rsid w:val="00703BA6"/>
    <w:rsid w:val="00706ABF"/>
    <w:rsid w:val="00710980"/>
    <w:rsid w:val="0071098A"/>
    <w:rsid w:val="0071702E"/>
    <w:rsid w:val="007178CB"/>
    <w:rsid w:val="007223C9"/>
    <w:rsid w:val="00734090"/>
    <w:rsid w:val="00740B5A"/>
    <w:rsid w:val="0074184C"/>
    <w:rsid w:val="007511FB"/>
    <w:rsid w:val="007579B4"/>
    <w:rsid w:val="00760116"/>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50B0"/>
    <w:rsid w:val="007966C2"/>
    <w:rsid w:val="0079693C"/>
    <w:rsid w:val="00797EBC"/>
    <w:rsid w:val="007A30BB"/>
    <w:rsid w:val="007A3E5B"/>
    <w:rsid w:val="007A6E76"/>
    <w:rsid w:val="007A74AF"/>
    <w:rsid w:val="007A75A2"/>
    <w:rsid w:val="007B45A7"/>
    <w:rsid w:val="007B7765"/>
    <w:rsid w:val="007C0902"/>
    <w:rsid w:val="007C1610"/>
    <w:rsid w:val="007C2C21"/>
    <w:rsid w:val="007C5219"/>
    <w:rsid w:val="007D05B6"/>
    <w:rsid w:val="007D7948"/>
    <w:rsid w:val="007E4900"/>
    <w:rsid w:val="007E60F8"/>
    <w:rsid w:val="007F296C"/>
    <w:rsid w:val="00801F70"/>
    <w:rsid w:val="008023E7"/>
    <w:rsid w:val="008032B2"/>
    <w:rsid w:val="008056B2"/>
    <w:rsid w:val="0080793A"/>
    <w:rsid w:val="00807BD4"/>
    <w:rsid w:val="00817A9F"/>
    <w:rsid w:val="00820C33"/>
    <w:rsid w:val="00820F0E"/>
    <w:rsid w:val="00822773"/>
    <w:rsid w:val="00827D68"/>
    <w:rsid w:val="00830A6D"/>
    <w:rsid w:val="0083123D"/>
    <w:rsid w:val="00834670"/>
    <w:rsid w:val="00844112"/>
    <w:rsid w:val="00846425"/>
    <w:rsid w:val="00851523"/>
    <w:rsid w:val="00851F50"/>
    <w:rsid w:val="00852798"/>
    <w:rsid w:val="00852D3F"/>
    <w:rsid w:val="00857862"/>
    <w:rsid w:val="00857DD6"/>
    <w:rsid w:val="00863173"/>
    <w:rsid w:val="00863FCE"/>
    <w:rsid w:val="0087053B"/>
    <w:rsid w:val="00872BC4"/>
    <w:rsid w:val="008738B7"/>
    <w:rsid w:val="00873D3E"/>
    <w:rsid w:val="00877EC7"/>
    <w:rsid w:val="008825B7"/>
    <w:rsid w:val="008829E6"/>
    <w:rsid w:val="008833BF"/>
    <w:rsid w:val="008853F5"/>
    <w:rsid w:val="00885ACA"/>
    <w:rsid w:val="00885C8A"/>
    <w:rsid w:val="00887D49"/>
    <w:rsid w:val="00891DB9"/>
    <w:rsid w:val="008929DD"/>
    <w:rsid w:val="00893505"/>
    <w:rsid w:val="0089484D"/>
    <w:rsid w:val="008A30C1"/>
    <w:rsid w:val="008B07CA"/>
    <w:rsid w:val="008B191C"/>
    <w:rsid w:val="008B41CB"/>
    <w:rsid w:val="008B4F8C"/>
    <w:rsid w:val="008B6F97"/>
    <w:rsid w:val="008C2305"/>
    <w:rsid w:val="008C77BF"/>
    <w:rsid w:val="008D25EE"/>
    <w:rsid w:val="008D33AF"/>
    <w:rsid w:val="008E1AD2"/>
    <w:rsid w:val="008E49B5"/>
    <w:rsid w:val="008F2F11"/>
    <w:rsid w:val="008F2F78"/>
    <w:rsid w:val="008F35EE"/>
    <w:rsid w:val="008F4438"/>
    <w:rsid w:val="00903991"/>
    <w:rsid w:val="0090419D"/>
    <w:rsid w:val="00904A67"/>
    <w:rsid w:val="00907C20"/>
    <w:rsid w:val="00913E24"/>
    <w:rsid w:val="009167F4"/>
    <w:rsid w:val="0091682A"/>
    <w:rsid w:val="00920E9F"/>
    <w:rsid w:val="009215CE"/>
    <w:rsid w:val="00922703"/>
    <w:rsid w:val="00922712"/>
    <w:rsid w:val="00924785"/>
    <w:rsid w:val="00924786"/>
    <w:rsid w:val="00932294"/>
    <w:rsid w:val="0093395B"/>
    <w:rsid w:val="00934C8E"/>
    <w:rsid w:val="00937045"/>
    <w:rsid w:val="0094113E"/>
    <w:rsid w:val="00941487"/>
    <w:rsid w:val="00941D8D"/>
    <w:rsid w:val="00945053"/>
    <w:rsid w:val="00947FC8"/>
    <w:rsid w:val="009526E8"/>
    <w:rsid w:val="00952C29"/>
    <w:rsid w:val="00952EB7"/>
    <w:rsid w:val="00953772"/>
    <w:rsid w:val="00956C9C"/>
    <w:rsid w:val="009638C8"/>
    <w:rsid w:val="009673BD"/>
    <w:rsid w:val="00971FE8"/>
    <w:rsid w:val="00972977"/>
    <w:rsid w:val="00972E18"/>
    <w:rsid w:val="00972E60"/>
    <w:rsid w:val="00976EF2"/>
    <w:rsid w:val="0097760E"/>
    <w:rsid w:val="009854A5"/>
    <w:rsid w:val="00986DFE"/>
    <w:rsid w:val="00987126"/>
    <w:rsid w:val="00987827"/>
    <w:rsid w:val="00993467"/>
    <w:rsid w:val="0099504B"/>
    <w:rsid w:val="00995780"/>
    <w:rsid w:val="009A75B2"/>
    <w:rsid w:val="009A7EA2"/>
    <w:rsid w:val="009B04C4"/>
    <w:rsid w:val="009B3778"/>
    <w:rsid w:val="009C093B"/>
    <w:rsid w:val="009C0C42"/>
    <w:rsid w:val="009C2511"/>
    <w:rsid w:val="009C5C5B"/>
    <w:rsid w:val="009C73F9"/>
    <w:rsid w:val="009D1F0C"/>
    <w:rsid w:val="009D215F"/>
    <w:rsid w:val="009D2231"/>
    <w:rsid w:val="009D396A"/>
    <w:rsid w:val="009D43CA"/>
    <w:rsid w:val="009D73E1"/>
    <w:rsid w:val="009E6A74"/>
    <w:rsid w:val="009E77C5"/>
    <w:rsid w:val="009E7C0E"/>
    <w:rsid w:val="009F1CE6"/>
    <w:rsid w:val="009F210F"/>
    <w:rsid w:val="009F2276"/>
    <w:rsid w:val="009F34F3"/>
    <w:rsid w:val="009F71ED"/>
    <w:rsid w:val="009F75FE"/>
    <w:rsid w:val="00A018B4"/>
    <w:rsid w:val="00A01E04"/>
    <w:rsid w:val="00A01F94"/>
    <w:rsid w:val="00A075E1"/>
    <w:rsid w:val="00A102A4"/>
    <w:rsid w:val="00A15822"/>
    <w:rsid w:val="00A15CDF"/>
    <w:rsid w:val="00A228F9"/>
    <w:rsid w:val="00A25283"/>
    <w:rsid w:val="00A25DE0"/>
    <w:rsid w:val="00A2688E"/>
    <w:rsid w:val="00A27E28"/>
    <w:rsid w:val="00A32097"/>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2BA6"/>
    <w:rsid w:val="00A73808"/>
    <w:rsid w:val="00A74721"/>
    <w:rsid w:val="00A81376"/>
    <w:rsid w:val="00A81758"/>
    <w:rsid w:val="00A85C43"/>
    <w:rsid w:val="00A86AAB"/>
    <w:rsid w:val="00A879D5"/>
    <w:rsid w:val="00A95B10"/>
    <w:rsid w:val="00A97225"/>
    <w:rsid w:val="00AA02A8"/>
    <w:rsid w:val="00AA1DC0"/>
    <w:rsid w:val="00AA28EF"/>
    <w:rsid w:val="00AA68DE"/>
    <w:rsid w:val="00AB1D7E"/>
    <w:rsid w:val="00AB1F90"/>
    <w:rsid w:val="00AB330E"/>
    <w:rsid w:val="00AB408C"/>
    <w:rsid w:val="00AB6301"/>
    <w:rsid w:val="00AC1E67"/>
    <w:rsid w:val="00AC1FE5"/>
    <w:rsid w:val="00AC353C"/>
    <w:rsid w:val="00AC4402"/>
    <w:rsid w:val="00AC4DB5"/>
    <w:rsid w:val="00AC755A"/>
    <w:rsid w:val="00AD26AC"/>
    <w:rsid w:val="00AD5C29"/>
    <w:rsid w:val="00AD7C46"/>
    <w:rsid w:val="00AE3755"/>
    <w:rsid w:val="00AE5E11"/>
    <w:rsid w:val="00AE61A1"/>
    <w:rsid w:val="00AF4FB6"/>
    <w:rsid w:val="00AF6625"/>
    <w:rsid w:val="00B04A16"/>
    <w:rsid w:val="00B05C4D"/>
    <w:rsid w:val="00B0791D"/>
    <w:rsid w:val="00B11681"/>
    <w:rsid w:val="00B14140"/>
    <w:rsid w:val="00B1422B"/>
    <w:rsid w:val="00B1619D"/>
    <w:rsid w:val="00B204A5"/>
    <w:rsid w:val="00B23C4E"/>
    <w:rsid w:val="00B2429B"/>
    <w:rsid w:val="00B24B9B"/>
    <w:rsid w:val="00B279F3"/>
    <w:rsid w:val="00B27FE2"/>
    <w:rsid w:val="00B30AD0"/>
    <w:rsid w:val="00B32ED5"/>
    <w:rsid w:val="00B335FC"/>
    <w:rsid w:val="00B34507"/>
    <w:rsid w:val="00B371F5"/>
    <w:rsid w:val="00B419B0"/>
    <w:rsid w:val="00B41B00"/>
    <w:rsid w:val="00B44D26"/>
    <w:rsid w:val="00B457B6"/>
    <w:rsid w:val="00B47703"/>
    <w:rsid w:val="00B501C0"/>
    <w:rsid w:val="00B505CD"/>
    <w:rsid w:val="00B51D7A"/>
    <w:rsid w:val="00B532D6"/>
    <w:rsid w:val="00B5759F"/>
    <w:rsid w:val="00B577A4"/>
    <w:rsid w:val="00B63BC6"/>
    <w:rsid w:val="00B64875"/>
    <w:rsid w:val="00B64994"/>
    <w:rsid w:val="00B6660F"/>
    <w:rsid w:val="00B70471"/>
    <w:rsid w:val="00B74A29"/>
    <w:rsid w:val="00B762AE"/>
    <w:rsid w:val="00B80B89"/>
    <w:rsid w:val="00B810A9"/>
    <w:rsid w:val="00B83D4F"/>
    <w:rsid w:val="00B844CF"/>
    <w:rsid w:val="00B86142"/>
    <w:rsid w:val="00B90E61"/>
    <w:rsid w:val="00B91C1C"/>
    <w:rsid w:val="00B9379B"/>
    <w:rsid w:val="00B950EE"/>
    <w:rsid w:val="00B95667"/>
    <w:rsid w:val="00B97756"/>
    <w:rsid w:val="00BA6FEF"/>
    <w:rsid w:val="00BB1EF2"/>
    <w:rsid w:val="00BB6CF0"/>
    <w:rsid w:val="00BB7C9B"/>
    <w:rsid w:val="00BC0E20"/>
    <w:rsid w:val="00BC5745"/>
    <w:rsid w:val="00BD0DB6"/>
    <w:rsid w:val="00BD117B"/>
    <w:rsid w:val="00BD180E"/>
    <w:rsid w:val="00BD1C0A"/>
    <w:rsid w:val="00BD1D33"/>
    <w:rsid w:val="00BD2FC9"/>
    <w:rsid w:val="00BD549C"/>
    <w:rsid w:val="00BE11CC"/>
    <w:rsid w:val="00BE2728"/>
    <w:rsid w:val="00BE4947"/>
    <w:rsid w:val="00BE6835"/>
    <w:rsid w:val="00BF5071"/>
    <w:rsid w:val="00BF52FE"/>
    <w:rsid w:val="00BF65E8"/>
    <w:rsid w:val="00BF7889"/>
    <w:rsid w:val="00C04C2A"/>
    <w:rsid w:val="00C078DC"/>
    <w:rsid w:val="00C11323"/>
    <w:rsid w:val="00C14436"/>
    <w:rsid w:val="00C14C11"/>
    <w:rsid w:val="00C15B05"/>
    <w:rsid w:val="00C17DE5"/>
    <w:rsid w:val="00C21C38"/>
    <w:rsid w:val="00C25303"/>
    <w:rsid w:val="00C25E43"/>
    <w:rsid w:val="00C30235"/>
    <w:rsid w:val="00C33D8B"/>
    <w:rsid w:val="00C467B3"/>
    <w:rsid w:val="00C46D43"/>
    <w:rsid w:val="00C52712"/>
    <w:rsid w:val="00C611EC"/>
    <w:rsid w:val="00C61504"/>
    <w:rsid w:val="00C62310"/>
    <w:rsid w:val="00C63F9A"/>
    <w:rsid w:val="00C64F3A"/>
    <w:rsid w:val="00C67050"/>
    <w:rsid w:val="00C67DBA"/>
    <w:rsid w:val="00C71000"/>
    <w:rsid w:val="00C735B9"/>
    <w:rsid w:val="00C73819"/>
    <w:rsid w:val="00C74886"/>
    <w:rsid w:val="00C74B2D"/>
    <w:rsid w:val="00C80FBD"/>
    <w:rsid w:val="00C84E05"/>
    <w:rsid w:val="00C90705"/>
    <w:rsid w:val="00C931A2"/>
    <w:rsid w:val="00C9751D"/>
    <w:rsid w:val="00CA3DAF"/>
    <w:rsid w:val="00CB177E"/>
    <w:rsid w:val="00CB26AB"/>
    <w:rsid w:val="00CB3A71"/>
    <w:rsid w:val="00CB46D2"/>
    <w:rsid w:val="00CC3EE6"/>
    <w:rsid w:val="00CD22AF"/>
    <w:rsid w:val="00CD629F"/>
    <w:rsid w:val="00CD67F0"/>
    <w:rsid w:val="00CD69B7"/>
    <w:rsid w:val="00CE03A6"/>
    <w:rsid w:val="00CE13FA"/>
    <w:rsid w:val="00CE551A"/>
    <w:rsid w:val="00CE5801"/>
    <w:rsid w:val="00CE5BFF"/>
    <w:rsid w:val="00CF17DA"/>
    <w:rsid w:val="00CF352B"/>
    <w:rsid w:val="00D013E9"/>
    <w:rsid w:val="00D02DDA"/>
    <w:rsid w:val="00D0582E"/>
    <w:rsid w:val="00D07577"/>
    <w:rsid w:val="00D07784"/>
    <w:rsid w:val="00D11423"/>
    <w:rsid w:val="00D12C4D"/>
    <w:rsid w:val="00D17C0D"/>
    <w:rsid w:val="00D20183"/>
    <w:rsid w:val="00D242AA"/>
    <w:rsid w:val="00D242C2"/>
    <w:rsid w:val="00D35B15"/>
    <w:rsid w:val="00D41137"/>
    <w:rsid w:val="00D45846"/>
    <w:rsid w:val="00D474AD"/>
    <w:rsid w:val="00D52E76"/>
    <w:rsid w:val="00D53240"/>
    <w:rsid w:val="00D5437A"/>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58C5"/>
    <w:rsid w:val="00D974DA"/>
    <w:rsid w:val="00DA0647"/>
    <w:rsid w:val="00DA17B9"/>
    <w:rsid w:val="00DA3D14"/>
    <w:rsid w:val="00DA535C"/>
    <w:rsid w:val="00DB3545"/>
    <w:rsid w:val="00DB46B7"/>
    <w:rsid w:val="00DB5CC0"/>
    <w:rsid w:val="00DC3287"/>
    <w:rsid w:val="00DC39AE"/>
    <w:rsid w:val="00DD11B1"/>
    <w:rsid w:val="00DD2B98"/>
    <w:rsid w:val="00DD5EED"/>
    <w:rsid w:val="00DD5EF9"/>
    <w:rsid w:val="00DD67D1"/>
    <w:rsid w:val="00DD6BF5"/>
    <w:rsid w:val="00DD7315"/>
    <w:rsid w:val="00DE36E8"/>
    <w:rsid w:val="00DF0AD7"/>
    <w:rsid w:val="00DF0C4D"/>
    <w:rsid w:val="00DF170C"/>
    <w:rsid w:val="00DF2492"/>
    <w:rsid w:val="00DF288F"/>
    <w:rsid w:val="00DF4BE2"/>
    <w:rsid w:val="00DF7E54"/>
    <w:rsid w:val="00E00397"/>
    <w:rsid w:val="00E03727"/>
    <w:rsid w:val="00E05DC2"/>
    <w:rsid w:val="00E107F1"/>
    <w:rsid w:val="00E1458F"/>
    <w:rsid w:val="00E155E3"/>
    <w:rsid w:val="00E22C5E"/>
    <w:rsid w:val="00E26A4D"/>
    <w:rsid w:val="00E2744F"/>
    <w:rsid w:val="00E301F3"/>
    <w:rsid w:val="00E30C6F"/>
    <w:rsid w:val="00E311C7"/>
    <w:rsid w:val="00E3535B"/>
    <w:rsid w:val="00E409CF"/>
    <w:rsid w:val="00E41EB3"/>
    <w:rsid w:val="00E42607"/>
    <w:rsid w:val="00E441F6"/>
    <w:rsid w:val="00E452B0"/>
    <w:rsid w:val="00E45BDC"/>
    <w:rsid w:val="00E462B4"/>
    <w:rsid w:val="00E472B1"/>
    <w:rsid w:val="00E47AD1"/>
    <w:rsid w:val="00E529AE"/>
    <w:rsid w:val="00E55EA3"/>
    <w:rsid w:val="00E57111"/>
    <w:rsid w:val="00E70979"/>
    <w:rsid w:val="00E74BDD"/>
    <w:rsid w:val="00E7528A"/>
    <w:rsid w:val="00E767EC"/>
    <w:rsid w:val="00E81447"/>
    <w:rsid w:val="00E81EDF"/>
    <w:rsid w:val="00E86700"/>
    <w:rsid w:val="00E918F2"/>
    <w:rsid w:val="00E92740"/>
    <w:rsid w:val="00E9354E"/>
    <w:rsid w:val="00E96B0B"/>
    <w:rsid w:val="00E97134"/>
    <w:rsid w:val="00EA0292"/>
    <w:rsid w:val="00EA1221"/>
    <w:rsid w:val="00EA3773"/>
    <w:rsid w:val="00EA5824"/>
    <w:rsid w:val="00EB25A4"/>
    <w:rsid w:val="00EB3AA3"/>
    <w:rsid w:val="00EB55B1"/>
    <w:rsid w:val="00EC4B06"/>
    <w:rsid w:val="00EC5DC1"/>
    <w:rsid w:val="00ED14B1"/>
    <w:rsid w:val="00ED5C7F"/>
    <w:rsid w:val="00ED7945"/>
    <w:rsid w:val="00ED7B85"/>
    <w:rsid w:val="00EE24DA"/>
    <w:rsid w:val="00EF0C8A"/>
    <w:rsid w:val="00EF0FF1"/>
    <w:rsid w:val="00EF2D1B"/>
    <w:rsid w:val="00EF57D4"/>
    <w:rsid w:val="00EF5D39"/>
    <w:rsid w:val="00F01B9A"/>
    <w:rsid w:val="00F0369C"/>
    <w:rsid w:val="00F049FE"/>
    <w:rsid w:val="00F05450"/>
    <w:rsid w:val="00F07938"/>
    <w:rsid w:val="00F11EF2"/>
    <w:rsid w:val="00F128ED"/>
    <w:rsid w:val="00F24071"/>
    <w:rsid w:val="00F24D51"/>
    <w:rsid w:val="00F26F91"/>
    <w:rsid w:val="00F27500"/>
    <w:rsid w:val="00F33997"/>
    <w:rsid w:val="00F34383"/>
    <w:rsid w:val="00F34F4C"/>
    <w:rsid w:val="00F357A3"/>
    <w:rsid w:val="00F357E4"/>
    <w:rsid w:val="00F372C5"/>
    <w:rsid w:val="00F50297"/>
    <w:rsid w:val="00F52382"/>
    <w:rsid w:val="00F54CEA"/>
    <w:rsid w:val="00F56141"/>
    <w:rsid w:val="00F56510"/>
    <w:rsid w:val="00F60461"/>
    <w:rsid w:val="00F66491"/>
    <w:rsid w:val="00F675E1"/>
    <w:rsid w:val="00F7231F"/>
    <w:rsid w:val="00F7395B"/>
    <w:rsid w:val="00F742E3"/>
    <w:rsid w:val="00F74468"/>
    <w:rsid w:val="00F767BE"/>
    <w:rsid w:val="00F80333"/>
    <w:rsid w:val="00F80E64"/>
    <w:rsid w:val="00F9301F"/>
    <w:rsid w:val="00F945CC"/>
    <w:rsid w:val="00F95653"/>
    <w:rsid w:val="00F96253"/>
    <w:rsid w:val="00F96818"/>
    <w:rsid w:val="00FA0CA9"/>
    <w:rsid w:val="00FA37A0"/>
    <w:rsid w:val="00FA5063"/>
    <w:rsid w:val="00FA7801"/>
    <w:rsid w:val="00FB13DC"/>
    <w:rsid w:val="00FB5D60"/>
    <w:rsid w:val="00FC0234"/>
    <w:rsid w:val="00FC2ABD"/>
    <w:rsid w:val="00FC3F51"/>
    <w:rsid w:val="00FC591B"/>
    <w:rsid w:val="00FC6368"/>
    <w:rsid w:val="00FC66D2"/>
    <w:rsid w:val="00FD7D61"/>
    <w:rsid w:val="00FE158D"/>
    <w:rsid w:val="00FE270E"/>
    <w:rsid w:val="00FE375F"/>
    <w:rsid w:val="00FE4FDA"/>
    <w:rsid w:val="00FE5879"/>
    <w:rsid w:val="00FF076D"/>
    <w:rsid w:val="00FF2C6C"/>
    <w:rsid w:val="00FF3405"/>
    <w:rsid w:val="00FF4AE4"/>
    <w:rsid w:val="00FF51C3"/>
    <w:rsid w:val="01CE25E2"/>
    <w:rsid w:val="07386106"/>
    <w:rsid w:val="57391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FADBC3FA-5DBC-4B07-8A9C-16F068E6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934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paragraph" w:styleId="NoSpacing">
    <w:name w:val="No Spacing"/>
    <w:uiPriority w:val="1"/>
    <w:qFormat/>
    <w:rsid w:val="00993467"/>
    <w:rPr>
      <w:rFonts w:ascii="Arial" w:eastAsia="Work Sans" w:hAnsi="Arial" w:cs="Work Sans"/>
    </w:rPr>
  </w:style>
  <w:style w:type="character" w:customStyle="1" w:styleId="Heading2Char">
    <w:name w:val="Heading 2 Char"/>
    <w:basedOn w:val="DefaultParagraphFont"/>
    <w:link w:val="Heading2"/>
    <w:uiPriority w:val="9"/>
    <w:semiHidden/>
    <w:rsid w:val="00993467"/>
    <w:rPr>
      <w:rFonts w:asciiTheme="majorHAnsi" w:eastAsiaTheme="majorEastAsia" w:hAnsiTheme="majorHAnsi" w:cstheme="majorBidi"/>
      <w:color w:val="365F91" w:themeColor="accent1" w:themeShade="BF"/>
      <w:sz w:val="26"/>
      <w:szCs w:val="26"/>
    </w:rPr>
  </w:style>
  <w:style w:type="table" w:customStyle="1" w:styleId="TableGrid">
    <w:name w:val="TableGrid"/>
    <w:rsid w:val="00993467"/>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59"/>
    <w:rsid w:val="002D0901"/>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2439">
      <w:bodyDiv w:val="1"/>
      <w:marLeft w:val="0"/>
      <w:marRight w:val="0"/>
      <w:marTop w:val="0"/>
      <w:marBottom w:val="0"/>
      <w:divBdr>
        <w:top w:val="none" w:sz="0" w:space="0" w:color="auto"/>
        <w:left w:val="none" w:sz="0" w:space="0" w:color="auto"/>
        <w:bottom w:val="none" w:sz="0" w:space="0" w:color="auto"/>
        <w:right w:val="none" w:sz="0" w:space="0" w:color="auto"/>
      </w:divBdr>
      <w:divsChild>
        <w:div w:id="557861309">
          <w:marLeft w:val="0"/>
          <w:marRight w:val="0"/>
          <w:marTop w:val="0"/>
          <w:marBottom w:val="0"/>
          <w:divBdr>
            <w:top w:val="none" w:sz="0" w:space="0" w:color="auto"/>
            <w:left w:val="none" w:sz="0" w:space="0" w:color="auto"/>
            <w:bottom w:val="none" w:sz="0" w:space="0" w:color="auto"/>
            <w:right w:val="none" w:sz="0" w:space="0" w:color="auto"/>
          </w:divBdr>
        </w:div>
        <w:div w:id="570388816">
          <w:marLeft w:val="0"/>
          <w:marRight w:val="0"/>
          <w:marTop w:val="0"/>
          <w:marBottom w:val="0"/>
          <w:divBdr>
            <w:top w:val="none" w:sz="0" w:space="0" w:color="auto"/>
            <w:left w:val="none" w:sz="0" w:space="0" w:color="auto"/>
            <w:bottom w:val="none" w:sz="0" w:space="0" w:color="auto"/>
            <w:right w:val="none" w:sz="0" w:space="0" w:color="auto"/>
          </w:divBdr>
        </w:div>
        <w:div w:id="1459563954">
          <w:marLeft w:val="0"/>
          <w:marRight w:val="0"/>
          <w:marTop w:val="0"/>
          <w:marBottom w:val="0"/>
          <w:divBdr>
            <w:top w:val="none" w:sz="0" w:space="0" w:color="auto"/>
            <w:left w:val="none" w:sz="0" w:space="0" w:color="auto"/>
            <w:bottom w:val="none" w:sz="0" w:space="0" w:color="auto"/>
            <w:right w:val="none" w:sz="0" w:space="0" w:color="auto"/>
          </w:divBdr>
        </w:div>
        <w:div w:id="1720549110">
          <w:marLeft w:val="0"/>
          <w:marRight w:val="0"/>
          <w:marTop w:val="0"/>
          <w:marBottom w:val="0"/>
          <w:divBdr>
            <w:top w:val="none" w:sz="0" w:space="0" w:color="auto"/>
            <w:left w:val="none" w:sz="0" w:space="0" w:color="auto"/>
            <w:bottom w:val="none" w:sz="0" w:space="0" w:color="auto"/>
            <w:right w:val="none" w:sz="0" w:space="0" w:color="auto"/>
          </w:divBdr>
        </w:div>
      </w:divsChild>
    </w:div>
    <w:div w:id="466044397">
      <w:bodyDiv w:val="1"/>
      <w:marLeft w:val="0"/>
      <w:marRight w:val="0"/>
      <w:marTop w:val="0"/>
      <w:marBottom w:val="0"/>
      <w:divBdr>
        <w:top w:val="none" w:sz="0" w:space="0" w:color="auto"/>
        <w:left w:val="none" w:sz="0" w:space="0" w:color="auto"/>
        <w:bottom w:val="none" w:sz="0" w:space="0" w:color="auto"/>
        <w:right w:val="none" w:sz="0" w:space="0" w:color="auto"/>
      </w:divBdr>
    </w:div>
    <w:div w:id="675766220">
      <w:bodyDiv w:val="1"/>
      <w:marLeft w:val="0"/>
      <w:marRight w:val="0"/>
      <w:marTop w:val="0"/>
      <w:marBottom w:val="0"/>
      <w:divBdr>
        <w:top w:val="none" w:sz="0" w:space="0" w:color="auto"/>
        <w:left w:val="none" w:sz="0" w:space="0" w:color="auto"/>
        <w:bottom w:val="none" w:sz="0" w:space="0" w:color="auto"/>
        <w:right w:val="none" w:sz="0" w:space="0" w:color="auto"/>
      </w:divBdr>
    </w:div>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954365523">
      <w:bodyDiv w:val="1"/>
      <w:marLeft w:val="0"/>
      <w:marRight w:val="0"/>
      <w:marTop w:val="0"/>
      <w:marBottom w:val="0"/>
      <w:divBdr>
        <w:top w:val="none" w:sz="0" w:space="0" w:color="auto"/>
        <w:left w:val="none" w:sz="0" w:space="0" w:color="auto"/>
        <w:bottom w:val="none" w:sz="0" w:space="0" w:color="auto"/>
        <w:right w:val="none" w:sz="0" w:space="0" w:color="auto"/>
      </w:divBdr>
      <w:divsChild>
        <w:div w:id="762186067">
          <w:marLeft w:val="0"/>
          <w:marRight w:val="0"/>
          <w:marTop w:val="0"/>
          <w:marBottom w:val="0"/>
          <w:divBdr>
            <w:top w:val="none" w:sz="0" w:space="0" w:color="auto"/>
            <w:left w:val="none" w:sz="0" w:space="0" w:color="auto"/>
            <w:bottom w:val="none" w:sz="0" w:space="0" w:color="auto"/>
            <w:right w:val="none" w:sz="0" w:space="0" w:color="auto"/>
          </w:divBdr>
        </w:div>
        <w:div w:id="1256130025">
          <w:marLeft w:val="0"/>
          <w:marRight w:val="0"/>
          <w:marTop w:val="0"/>
          <w:marBottom w:val="0"/>
          <w:divBdr>
            <w:top w:val="none" w:sz="0" w:space="0" w:color="auto"/>
            <w:left w:val="none" w:sz="0" w:space="0" w:color="auto"/>
            <w:bottom w:val="none" w:sz="0" w:space="0" w:color="auto"/>
            <w:right w:val="none" w:sz="0" w:space="0" w:color="auto"/>
          </w:divBdr>
        </w:div>
        <w:div w:id="1295941254">
          <w:marLeft w:val="0"/>
          <w:marRight w:val="0"/>
          <w:marTop w:val="0"/>
          <w:marBottom w:val="0"/>
          <w:divBdr>
            <w:top w:val="none" w:sz="0" w:space="0" w:color="auto"/>
            <w:left w:val="none" w:sz="0" w:space="0" w:color="auto"/>
            <w:bottom w:val="none" w:sz="0" w:space="0" w:color="auto"/>
            <w:right w:val="none" w:sz="0" w:space="0" w:color="auto"/>
          </w:divBdr>
        </w:div>
        <w:div w:id="1622415089">
          <w:marLeft w:val="0"/>
          <w:marRight w:val="0"/>
          <w:marTop w:val="0"/>
          <w:marBottom w:val="0"/>
          <w:divBdr>
            <w:top w:val="none" w:sz="0" w:space="0" w:color="auto"/>
            <w:left w:val="none" w:sz="0" w:space="0" w:color="auto"/>
            <w:bottom w:val="none" w:sz="0" w:space="0" w:color="auto"/>
            <w:right w:val="none" w:sz="0" w:space="0" w:color="auto"/>
          </w:divBdr>
        </w:div>
      </w:divsChild>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343632007">
      <w:bodyDiv w:val="1"/>
      <w:marLeft w:val="0"/>
      <w:marRight w:val="0"/>
      <w:marTop w:val="0"/>
      <w:marBottom w:val="0"/>
      <w:divBdr>
        <w:top w:val="none" w:sz="0" w:space="0" w:color="auto"/>
        <w:left w:val="none" w:sz="0" w:space="0" w:color="auto"/>
        <w:bottom w:val="none" w:sz="0" w:space="0" w:color="auto"/>
        <w:right w:val="none" w:sz="0" w:space="0" w:color="auto"/>
      </w:divBdr>
    </w:div>
    <w:div w:id="1344161669">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2" ma:contentTypeDescription="Create a new document." ma:contentTypeScope="" ma:versionID="ddccfd6718b41819b678c6f17425b65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cdb6d0e6bc90ccb5b68d575ffb4f36e4"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dbaf8-78e2-41eb-9400-23282e420b84}"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1C0D5-010E-415C-A5EB-A288C52FFFA8}">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2.xml><?xml version="1.0" encoding="utf-8"?>
<ds:datastoreItem xmlns:ds="http://schemas.openxmlformats.org/officeDocument/2006/customXml" ds:itemID="{15B21B73-25EC-47F5-B37F-DDC3122B40A3}">
  <ds:schemaRefs>
    <ds:schemaRef ds:uri="http://schemas.microsoft.com/sharepoint/v3/contenttype/forms"/>
  </ds:schemaRefs>
</ds:datastoreItem>
</file>

<file path=customXml/itemProps3.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4.xml><?xml version="1.0" encoding="utf-8"?>
<ds:datastoreItem xmlns:ds="http://schemas.openxmlformats.org/officeDocument/2006/customXml" ds:itemID="{9D1AA493-7DB8-4D20-8762-86DA12CEE66F}"/>
</file>

<file path=docProps/app.xml><?xml version="1.0" encoding="utf-8"?>
<Properties xmlns="http://schemas.openxmlformats.org/officeDocument/2006/extended-properties" xmlns:vt="http://schemas.openxmlformats.org/officeDocument/2006/docPropsVTypes">
  <Template>Normal</Template>
  <TotalTime>1</TotalTime>
  <Pages>7</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Hughes</dc:creator>
  <cp:keywords/>
  <cp:lastModifiedBy>Vincent Sinclair (Benton House School)</cp:lastModifiedBy>
  <cp:revision>3</cp:revision>
  <cp:lastPrinted>2025-04-10T21:59:00Z</cp:lastPrinted>
  <dcterms:created xsi:type="dcterms:W3CDTF">2025-09-16T20:54:00Z</dcterms:created>
  <dcterms:modified xsi:type="dcterms:W3CDTF">2025-09-16T20:55:00Z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ies>
</file>